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3FACE" w14:textId="77777777" w:rsidR="00AB7AD9" w:rsidRDefault="00AB7AD9" w:rsidP="00AB7AD9">
      <w:pPr>
        <w:pStyle w:val="berschrift1"/>
      </w:pPr>
      <w:r w:rsidRPr="00AB7AD9">
        <w:t>Nutzungsordnung und Überlassungsbedingungen</w:t>
      </w:r>
      <w:r>
        <w:t xml:space="preserve"> </w:t>
      </w:r>
      <w:r w:rsidRPr="00AB7AD9">
        <w:t xml:space="preserve">der </w:t>
      </w:r>
      <w:r>
        <w:t xml:space="preserve">Protestantischen Kirchengemeinde </w:t>
      </w:r>
      <w:r w:rsidRPr="00AB7AD9">
        <w:t>Altrip für die Räumlichke</w:t>
      </w:r>
      <w:r>
        <w:t xml:space="preserve">iten der Kirche und des </w:t>
      </w:r>
      <w:r w:rsidR="008B1B6B">
        <w:t>Saals/Küche des</w:t>
      </w:r>
      <w:r w:rsidR="00112A8B">
        <w:t xml:space="preserve"> </w:t>
      </w:r>
      <w:r>
        <w:t>Bonhoefferhauses</w:t>
      </w:r>
    </w:p>
    <w:p w14:paraId="0809922C" w14:textId="77777777" w:rsidR="00AB7AD9" w:rsidRDefault="00AB7AD9"/>
    <w:p w14:paraId="72395396" w14:textId="25594DFD" w:rsidR="00AB7AD9" w:rsidRDefault="00AB7AD9">
      <w:r w:rsidRPr="00AB7AD9">
        <w:t xml:space="preserve">Die </w:t>
      </w:r>
      <w:r>
        <w:t>Protestantische Kirchengemeinde</w:t>
      </w:r>
      <w:r w:rsidRPr="00AB7AD9">
        <w:t xml:space="preserve"> Altrip hat </w:t>
      </w:r>
      <w:r>
        <w:t>die Kirche und das Bonhoefferhaus</w:t>
      </w:r>
      <w:r w:rsidRPr="00AB7AD9">
        <w:t xml:space="preserve"> errichtet, de</w:t>
      </w:r>
      <w:r>
        <w:t>r</w:t>
      </w:r>
      <w:r w:rsidRPr="00AB7AD9">
        <w:t>en</w:t>
      </w:r>
      <w:r>
        <w:t xml:space="preserve"> </w:t>
      </w:r>
      <w:r w:rsidRPr="00AB7AD9">
        <w:t>Räumlichkeiten auf der Grundlage dieser Nutzungsordnung auch für nicht</w:t>
      </w:r>
      <w:r>
        <w:t>kirchliche</w:t>
      </w:r>
      <w:r w:rsidRPr="00AB7AD9">
        <w:t xml:space="preserve"> Nutzungen und Veranstaltungen zur Verfügung stehen.</w:t>
      </w:r>
      <w:r w:rsidRPr="00AB7AD9">
        <w:cr/>
      </w:r>
    </w:p>
    <w:p w14:paraId="1C4884C6" w14:textId="77777777" w:rsidR="00AB7AD9" w:rsidRPr="004162F8" w:rsidRDefault="00AB7AD9" w:rsidP="00AB7AD9">
      <w:pPr>
        <w:pStyle w:val="Listenabsatz"/>
        <w:numPr>
          <w:ilvl w:val="0"/>
          <w:numId w:val="1"/>
        </w:numPr>
        <w:rPr>
          <w:b/>
        </w:rPr>
      </w:pPr>
      <w:r w:rsidRPr="004162F8">
        <w:rPr>
          <w:b/>
        </w:rPr>
        <w:t>Benutzerkreis und Räumlichkeiten:</w:t>
      </w:r>
    </w:p>
    <w:p w14:paraId="251A6D55" w14:textId="77777777" w:rsidR="00AB7AD9" w:rsidRDefault="00AB7AD9" w:rsidP="00AB7AD9">
      <w:pPr>
        <w:pStyle w:val="Listenabsatz"/>
        <w:numPr>
          <w:ilvl w:val="1"/>
          <w:numId w:val="1"/>
        </w:numPr>
      </w:pPr>
      <w:r>
        <w:t>Grundsätzlich hat</w:t>
      </w:r>
      <w:r w:rsidRPr="00AB7AD9">
        <w:t xml:space="preserve"> die eigene Nutzung </w:t>
      </w:r>
      <w:r>
        <w:t xml:space="preserve">durch </w:t>
      </w:r>
      <w:r w:rsidRPr="00AB7AD9">
        <w:t>d</w:t>
      </w:r>
      <w:r>
        <w:t>i</w:t>
      </w:r>
      <w:r w:rsidRPr="00AB7AD9">
        <w:t xml:space="preserve">e </w:t>
      </w:r>
      <w:r>
        <w:t xml:space="preserve">Kirchengemeinde </w:t>
      </w:r>
      <w:r w:rsidRPr="00AB7AD9">
        <w:t>Vorrang.</w:t>
      </w:r>
    </w:p>
    <w:p w14:paraId="01E121B6" w14:textId="333577BE" w:rsidR="00AB7AD9" w:rsidRDefault="00AB7AD9" w:rsidP="00AB7AD9">
      <w:pPr>
        <w:pStyle w:val="Listenabsatz"/>
        <w:numPr>
          <w:ilvl w:val="1"/>
          <w:numId w:val="1"/>
        </w:numPr>
      </w:pPr>
      <w:r w:rsidRPr="00AB7AD9">
        <w:t xml:space="preserve">Soweit Räume nach </w:t>
      </w:r>
      <w:r>
        <w:t>1.1.</w:t>
      </w:r>
      <w:r w:rsidRPr="00AB7AD9">
        <w:t xml:space="preserve"> nicht belegt sind, kann die Überlassung zur</w:t>
      </w:r>
      <w:r>
        <w:t xml:space="preserve"> </w:t>
      </w:r>
      <w:r w:rsidRPr="00AB7AD9">
        <w:t>einmaligen Benutzung erfolgen.</w:t>
      </w:r>
      <w:r w:rsidRPr="00AB7AD9">
        <w:cr/>
        <w:t xml:space="preserve">Die </w:t>
      </w:r>
      <w:r>
        <w:t>Protestantische Kirchengemeinde</w:t>
      </w:r>
      <w:r w:rsidRPr="00AB7AD9">
        <w:t xml:space="preserve"> kann die zeitgleiche Benutzung verschiedener Räume</w:t>
      </w:r>
      <w:r>
        <w:t xml:space="preserve"> </w:t>
      </w:r>
      <w:r w:rsidRPr="00AB7AD9">
        <w:t xml:space="preserve">durch verschiedene Nutzer trotz freier </w:t>
      </w:r>
      <w:r>
        <w:t xml:space="preserve">Raumkapazität versagen, wenn zu </w:t>
      </w:r>
      <w:r w:rsidRPr="00AB7AD9">
        <w:t>befürchten oder davon auszugehen i</w:t>
      </w:r>
      <w:r>
        <w:t xml:space="preserve">st, dass sich die verschiedenen </w:t>
      </w:r>
      <w:r w:rsidRPr="00AB7AD9">
        <w:t>Nutzungen aufgrund ihrer Eigenart gegensei</w:t>
      </w:r>
      <w:r>
        <w:t>tig negativ beeinflussen können</w:t>
      </w:r>
      <w:r w:rsidR="00EF0CE8">
        <w:t>. Ferner kann die Nutzung versagt werden, wenn diese</w:t>
      </w:r>
      <w:r w:rsidR="00187872">
        <w:t xml:space="preserve"> </w:t>
      </w:r>
      <w:r w:rsidR="00EF0CE8">
        <w:t xml:space="preserve">den </w:t>
      </w:r>
      <w:r w:rsidR="00187872">
        <w:t>Richtlinien zur Vermietung kirchlicher Räume zuwider läuft.</w:t>
      </w:r>
    </w:p>
    <w:p w14:paraId="34D6EFB3" w14:textId="77777777" w:rsidR="00AB7AD9" w:rsidRDefault="00AB7AD9" w:rsidP="00AB7AD9">
      <w:pPr>
        <w:pStyle w:val="Listenabsatz"/>
        <w:numPr>
          <w:ilvl w:val="1"/>
          <w:numId w:val="1"/>
        </w:numPr>
      </w:pPr>
      <w:r w:rsidRPr="00AB7AD9">
        <w:t>Die Räume können an die folgenden Nutzer in der nachstehenden</w:t>
      </w:r>
      <w:r>
        <w:t xml:space="preserve"> </w:t>
      </w:r>
      <w:r w:rsidRPr="00AB7AD9">
        <w:t>grundsätzlichen Prior</w:t>
      </w:r>
      <w:r>
        <w:t>itätenfolgen überlassen werden:</w:t>
      </w:r>
    </w:p>
    <w:p w14:paraId="34B682CB" w14:textId="0E6C546A" w:rsidR="00AB7AD9" w:rsidRDefault="00AB7AD9" w:rsidP="00AB7AD9">
      <w:pPr>
        <w:pStyle w:val="Listenabsatz"/>
        <w:numPr>
          <w:ilvl w:val="2"/>
          <w:numId w:val="1"/>
        </w:numPr>
      </w:pPr>
      <w:r>
        <w:t xml:space="preserve"> </w:t>
      </w:r>
      <w:r w:rsidR="00187872">
        <w:t>K</w:t>
      </w:r>
      <w:r w:rsidR="00187872" w:rsidRPr="00AB7AD9">
        <w:t>irchliche Gemeinschaften</w:t>
      </w:r>
      <w:r w:rsidR="00187872">
        <w:t>, Vereine,</w:t>
      </w:r>
      <w:r w:rsidR="00187872" w:rsidRPr="00AB7AD9">
        <w:t xml:space="preserve"> </w:t>
      </w:r>
      <w:r w:rsidRPr="00AB7AD9">
        <w:t xml:space="preserve">sowie </w:t>
      </w:r>
      <w:r w:rsidR="00187872" w:rsidRPr="00AB7AD9">
        <w:t xml:space="preserve">Organisationen </w:t>
      </w:r>
      <w:r w:rsidRPr="00AB7AD9">
        <w:cr/>
        <w:t xml:space="preserve">a) mit Sitz in der </w:t>
      </w:r>
      <w:r w:rsidR="008B1B6B">
        <w:t>Orts</w:t>
      </w:r>
      <w:r>
        <w:t>gemeinde</w:t>
      </w:r>
      <w:r w:rsidRPr="00AB7AD9">
        <w:t xml:space="preserve"> Altrip</w:t>
      </w:r>
      <w:r w:rsidRPr="00AB7AD9">
        <w:cr/>
        <w:t xml:space="preserve">b) mit Sitz außerhalb der </w:t>
      </w:r>
      <w:r w:rsidR="008B1B6B">
        <w:t>Orts</w:t>
      </w:r>
      <w:r>
        <w:t>gemeinde Altrip</w:t>
      </w:r>
    </w:p>
    <w:p w14:paraId="58C46B47" w14:textId="77777777" w:rsidR="009A2784" w:rsidRDefault="00AB7AD9" w:rsidP="009A2784">
      <w:pPr>
        <w:pStyle w:val="Listenabsatz"/>
        <w:numPr>
          <w:ilvl w:val="2"/>
          <w:numId w:val="1"/>
        </w:numPr>
      </w:pPr>
      <w:r>
        <w:t xml:space="preserve"> </w:t>
      </w:r>
      <w:r w:rsidRPr="00AB7AD9">
        <w:t>Privatp</w:t>
      </w:r>
      <w:r>
        <w:t>ersonen, die</w:t>
      </w:r>
      <w:r>
        <w:cr/>
        <w:t>a) Einwohner der Or</w:t>
      </w:r>
      <w:r w:rsidRPr="00AB7AD9">
        <w:t>tsgemeinde Altrip si</w:t>
      </w:r>
      <w:r>
        <w:t>nd</w:t>
      </w:r>
      <w:r>
        <w:cr/>
        <w:t>b) nicht in Altrip wohnen</w:t>
      </w:r>
    </w:p>
    <w:p w14:paraId="02547237" w14:textId="6CEF1D21" w:rsidR="008B1B6B" w:rsidRDefault="009A2784" w:rsidP="009A2784">
      <w:pPr>
        <w:pStyle w:val="Listenabsatz"/>
        <w:numPr>
          <w:ilvl w:val="2"/>
          <w:numId w:val="1"/>
        </w:numPr>
      </w:pPr>
      <w:r>
        <w:t xml:space="preserve"> </w:t>
      </w:r>
      <w:r w:rsidR="00AB7AD9" w:rsidRPr="00AB7AD9">
        <w:t xml:space="preserve">Gewerbetreibende bzw. Firmen zur Durchführung </w:t>
      </w:r>
      <w:r w:rsidR="00187872">
        <w:t>gewerblicher bzw. kommerzieller</w:t>
      </w:r>
      <w:r w:rsidR="00187872" w:rsidRPr="00AB7AD9">
        <w:t xml:space="preserve"> </w:t>
      </w:r>
      <w:r w:rsidR="00AB7AD9" w:rsidRPr="00AB7AD9">
        <w:t>Veranstaltungen, und zwar in der Zugriffsfolge:</w:t>
      </w:r>
      <w:r w:rsidR="00AB7AD9" w:rsidRPr="00AB7AD9">
        <w:cr/>
        <w:t xml:space="preserve">a) mit Sitz in der </w:t>
      </w:r>
      <w:r w:rsidR="00650528">
        <w:t>Orts</w:t>
      </w:r>
      <w:r w:rsidR="00AB7AD9">
        <w:t>gemeinde</w:t>
      </w:r>
      <w:r w:rsidR="00AB7AD9" w:rsidRPr="00AB7AD9">
        <w:t xml:space="preserve"> Altrip</w:t>
      </w:r>
      <w:r w:rsidR="00AB7AD9" w:rsidRPr="00AB7AD9">
        <w:cr/>
        <w:t xml:space="preserve">b) mit Sitz außerhalb </w:t>
      </w:r>
      <w:proofErr w:type="spellStart"/>
      <w:r w:rsidR="00AB7AD9" w:rsidRPr="00AB7AD9">
        <w:t>Altrips</w:t>
      </w:r>
      <w:proofErr w:type="spellEnd"/>
      <w:r w:rsidR="00AB7AD9" w:rsidRPr="00AB7AD9">
        <w:t>.</w:t>
      </w:r>
      <w:r w:rsidR="00AB7AD9" w:rsidRPr="00AB7AD9">
        <w:cr/>
      </w:r>
    </w:p>
    <w:p w14:paraId="7CAE5F46" w14:textId="77777777" w:rsidR="009A2784" w:rsidRDefault="00AB7AD9" w:rsidP="008B1B6B">
      <w:pPr>
        <w:ind w:left="360"/>
      </w:pPr>
      <w:r w:rsidRPr="00AB7AD9">
        <w:t>Ortsansässige Nutzer haben grundsätzlich Vorrang.</w:t>
      </w:r>
      <w:r w:rsidRPr="00AB7AD9">
        <w:cr/>
      </w:r>
    </w:p>
    <w:p w14:paraId="488A0295" w14:textId="77777777" w:rsidR="008B1B6B" w:rsidRPr="004162F8" w:rsidRDefault="008B1B6B" w:rsidP="008B1B6B">
      <w:pPr>
        <w:pStyle w:val="Listenabsatz"/>
        <w:numPr>
          <w:ilvl w:val="0"/>
          <w:numId w:val="1"/>
        </w:numPr>
        <w:rPr>
          <w:b/>
        </w:rPr>
      </w:pPr>
      <w:r w:rsidRPr="004162F8">
        <w:rPr>
          <w:b/>
        </w:rPr>
        <w:t>Räume und Nutzungsumfang</w:t>
      </w:r>
    </w:p>
    <w:p w14:paraId="7191EC29" w14:textId="4DFC217A" w:rsidR="008B1B6B" w:rsidRDefault="00AB7AD9" w:rsidP="008B1B6B">
      <w:pPr>
        <w:pStyle w:val="Listenabsatz"/>
        <w:numPr>
          <w:ilvl w:val="1"/>
          <w:numId w:val="1"/>
        </w:numPr>
      </w:pPr>
      <w:r w:rsidRPr="00AB7AD9">
        <w:t>Für Nutzungsüberlassungen nach 1.2. kommen folgende Räume in Frage:</w:t>
      </w:r>
      <w:r w:rsidRPr="00AB7AD9">
        <w:cr/>
        <w:t xml:space="preserve">a) </w:t>
      </w:r>
      <w:r w:rsidR="009A2784">
        <w:t>die Kirche</w:t>
      </w:r>
      <w:r w:rsidR="00187872">
        <w:t xml:space="preserve">, jedoch ausschließlich für kirchliche sowie kulturelle Zwecke </w:t>
      </w:r>
      <w:r w:rsidRPr="00AB7AD9">
        <w:cr/>
        <w:t xml:space="preserve">b) </w:t>
      </w:r>
      <w:r w:rsidR="009A2784">
        <w:t>der Saal des Bonhoefferhauses mit Küche</w:t>
      </w:r>
      <w:r w:rsidRPr="00AB7AD9">
        <w:cr/>
        <w:t>Die Überlassung der Räume nach 2.1. schließt die Benutzung der</w:t>
      </w:r>
      <w:r w:rsidR="009A2784">
        <w:t xml:space="preserve"> </w:t>
      </w:r>
      <w:r w:rsidRPr="00AB7AD9">
        <w:t>jeweiligen</w:t>
      </w:r>
      <w:r w:rsidR="009A2784">
        <w:t xml:space="preserve"> </w:t>
      </w:r>
      <w:r w:rsidRPr="00AB7AD9">
        <w:t>Zugangs- und Flurfläche</w:t>
      </w:r>
      <w:r w:rsidR="008B1B6B">
        <w:t>n und der Toiletten im EG ein.</w:t>
      </w:r>
    </w:p>
    <w:p w14:paraId="061DDF87" w14:textId="77777777" w:rsidR="008B1B6B" w:rsidRDefault="008B1B6B" w:rsidP="008B1B6B"/>
    <w:p w14:paraId="4314F09F" w14:textId="77777777" w:rsidR="008B1B6B" w:rsidRPr="004162F8" w:rsidRDefault="009A2784" w:rsidP="008B1B6B">
      <w:pPr>
        <w:pStyle w:val="Listenabsatz"/>
        <w:numPr>
          <w:ilvl w:val="0"/>
          <w:numId w:val="1"/>
        </w:numPr>
        <w:rPr>
          <w:b/>
        </w:rPr>
      </w:pPr>
      <w:r w:rsidRPr="004162F8">
        <w:rPr>
          <w:b/>
        </w:rPr>
        <w:t xml:space="preserve">Nutzungsentschädigung: </w:t>
      </w:r>
      <w:r w:rsidR="008B1B6B" w:rsidRPr="004162F8">
        <w:rPr>
          <w:b/>
        </w:rPr>
        <w:t>Miete, Kautionen</w:t>
      </w:r>
    </w:p>
    <w:p w14:paraId="155FCE8B" w14:textId="5304160E" w:rsidR="008B1B6B" w:rsidRDefault="00AB7AD9" w:rsidP="008B1B6B">
      <w:pPr>
        <w:pStyle w:val="Listenabsatz"/>
        <w:numPr>
          <w:ilvl w:val="1"/>
          <w:numId w:val="1"/>
        </w:numPr>
      </w:pPr>
      <w:r w:rsidRPr="00AB7AD9">
        <w:t>Für die Überlassung von Räumen werden</w:t>
      </w:r>
      <w:r w:rsidR="009A2784">
        <w:t xml:space="preserve"> </w:t>
      </w:r>
      <w:r w:rsidRPr="00AB7AD9">
        <w:t>Nutzungsentschädigungen erhoben, die na</w:t>
      </w:r>
      <w:r w:rsidR="009A2784">
        <w:t xml:space="preserve">ch Räumen und Nutzern in einer </w:t>
      </w:r>
      <w:r w:rsidRPr="00AB7AD9">
        <w:t>Preisordnung fes</w:t>
      </w:r>
      <w:r w:rsidR="008B1B6B">
        <w:t>tgelegt werden.</w:t>
      </w:r>
    </w:p>
    <w:p w14:paraId="1783689D" w14:textId="085EC60B" w:rsidR="008B1B6B" w:rsidRDefault="00AB7AD9" w:rsidP="007C2E05">
      <w:pPr>
        <w:pStyle w:val="Listenabsatz"/>
        <w:numPr>
          <w:ilvl w:val="1"/>
          <w:numId w:val="1"/>
        </w:numPr>
        <w:ind w:left="851"/>
      </w:pPr>
      <w:r w:rsidRPr="00AB7AD9">
        <w:lastRenderedPageBreak/>
        <w:t>Werden mehrere der Räume nach 2</w:t>
      </w:r>
      <w:r w:rsidR="007C2E05">
        <w:t>.</w:t>
      </w:r>
      <w:r w:rsidRPr="00AB7AD9">
        <w:t>1 gleichzeitig überlassen, so ergibt sich</w:t>
      </w:r>
      <w:r w:rsidR="009A2784">
        <w:t xml:space="preserve"> </w:t>
      </w:r>
      <w:r w:rsidRPr="00AB7AD9">
        <w:t>die Nutzungsentschädigung aus der Addi</w:t>
      </w:r>
      <w:r w:rsidR="009A2784">
        <w:t xml:space="preserve">tion der raumbezogenen Beträge. </w:t>
      </w:r>
    </w:p>
    <w:p w14:paraId="411CC5EB" w14:textId="77777777" w:rsidR="00EF0CE8" w:rsidRDefault="00AB7AD9" w:rsidP="007C2E05">
      <w:pPr>
        <w:pStyle w:val="Listenabsatz"/>
        <w:numPr>
          <w:ilvl w:val="1"/>
          <w:numId w:val="1"/>
        </w:numPr>
        <w:ind w:left="851" w:hanging="425"/>
      </w:pPr>
      <w:r w:rsidRPr="00AB7AD9">
        <w:t>Die Nutzungsentschädigung ist spätestens 14 Tage vor dem Nutzungstag zu</w:t>
      </w:r>
      <w:r w:rsidR="009A2784">
        <w:t xml:space="preserve"> </w:t>
      </w:r>
      <w:r w:rsidRPr="00AB7AD9">
        <w:t>zahlen.</w:t>
      </w:r>
    </w:p>
    <w:p w14:paraId="6D2FE6D9" w14:textId="60900DD0" w:rsidR="004162F8" w:rsidRDefault="00AB7AD9" w:rsidP="007C2E05">
      <w:pPr>
        <w:pStyle w:val="Listenabsatz"/>
        <w:numPr>
          <w:ilvl w:val="1"/>
          <w:numId w:val="1"/>
        </w:numPr>
      </w:pPr>
      <w:r w:rsidRPr="00AB7AD9">
        <w:t xml:space="preserve">Von </w:t>
      </w:r>
      <w:r w:rsidR="00940F96">
        <w:t>den</w:t>
      </w:r>
      <w:r w:rsidRPr="00AB7AD9">
        <w:t xml:space="preserve"> Nutzern (1.3.) wird eine spätestens</w:t>
      </w:r>
      <w:r w:rsidR="008B1B6B">
        <w:t xml:space="preserve"> </w:t>
      </w:r>
      <w:r w:rsidRPr="00AB7AD9">
        <w:t>14 Tage vor dem Nutzungstag zu h</w:t>
      </w:r>
      <w:r w:rsidR="00940F96">
        <w:t>i</w:t>
      </w:r>
      <w:r w:rsidRPr="00AB7AD9">
        <w:t>nterlegende Kaution erhoben</w:t>
      </w:r>
      <w:r w:rsidR="00EF0CE8">
        <w:t>.</w:t>
      </w:r>
      <w:r w:rsidRPr="00AB7AD9">
        <w:cr/>
        <w:t>Die Kaution wird unverzüglich nach mängelfreier Abnahme der genutzten</w:t>
      </w:r>
      <w:r w:rsidR="00940F96">
        <w:t xml:space="preserve"> </w:t>
      </w:r>
      <w:r w:rsidRPr="00AB7AD9">
        <w:t>Räume nach der Nutzung zurückgezahlt. lm Falle nicht erfüllbarer</w:t>
      </w:r>
      <w:r w:rsidR="00940F96">
        <w:t xml:space="preserve"> </w:t>
      </w:r>
      <w:r w:rsidRPr="00AB7AD9">
        <w:t xml:space="preserve">Nutzerpflichten oder Beschädigungen werden für die </w:t>
      </w:r>
      <w:r w:rsidR="00940F96">
        <w:t>Protestantische Kircheng</w:t>
      </w:r>
      <w:r w:rsidRPr="00AB7AD9">
        <w:t>emeinde</w:t>
      </w:r>
      <w:r w:rsidR="00940F96">
        <w:t xml:space="preserve"> </w:t>
      </w:r>
      <w:r w:rsidRPr="00AB7AD9">
        <w:t>entsprechende Kosten im ersten Zugriff aus der Kaution gedeckt.</w:t>
      </w:r>
      <w:r w:rsidR="008B1B6B">
        <w:t xml:space="preserve"> </w:t>
      </w:r>
      <w:r w:rsidRPr="00AB7AD9">
        <w:t>Eine Verzinsung der Kaution während der Hinterle</w:t>
      </w:r>
      <w:r w:rsidR="004162F8">
        <w:t>gungszeit erfolgt nicht.</w:t>
      </w:r>
    </w:p>
    <w:p w14:paraId="61B81641" w14:textId="77777777" w:rsidR="004162F8" w:rsidRDefault="004162F8" w:rsidP="004162F8">
      <w:pPr>
        <w:ind w:left="59"/>
      </w:pPr>
    </w:p>
    <w:p w14:paraId="6E3AAC87" w14:textId="77777777" w:rsidR="004162F8" w:rsidRPr="004162F8" w:rsidRDefault="004162F8" w:rsidP="004162F8">
      <w:pPr>
        <w:pStyle w:val="Listenabsatz"/>
        <w:numPr>
          <w:ilvl w:val="0"/>
          <w:numId w:val="1"/>
        </w:numPr>
      </w:pPr>
      <w:r>
        <w:rPr>
          <w:b/>
        </w:rPr>
        <w:t>Beginn und Ende der Überlassung</w:t>
      </w:r>
    </w:p>
    <w:p w14:paraId="5BF9ACFB" w14:textId="0420372D" w:rsidR="004162F8" w:rsidRDefault="00EF0CE8" w:rsidP="007C2E05">
      <w:pPr>
        <w:pStyle w:val="Listenabsatz"/>
        <w:numPr>
          <w:ilvl w:val="1"/>
          <w:numId w:val="1"/>
        </w:numPr>
        <w:ind w:left="851" w:hanging="425"/>
      </w:pPr>
      <w:r>
        <w:t>D</w:t>
      </w:r>
      <w:r w:rsidR="00AB7AD9" w:rsidRPr="00AB7AD9">
        <w:t>er Antrag auf Überlassung von Räumen ist möglichst frühzeitig zu stellen;</w:t>
      </w:r>
      <w:r w:rsidR="00940F96">
        <w:t xml:space="preserve"> </w:t>
      </w:r>
      <w:r w:rsidR="00AB7AD9" w:rsidRPr="00AB7AD9">
        <w:t>insbesondere kann nur bei frühzeitiger Antragstellung die mögliche</w:t>
      </w:r>
      <w:r w:rsidR="00940F96">
        <w:t xml:space="preserve"> </w:t>
      </w:r>
      <w:r w:rsidR="00AB7AD9" w:rsidRPr="00AB7AD9">
        <w:t>grundsätzliche Priorität eines Nutzers nach 1</w:t>
      </w:r>
      <w:r w:rsidR="00940F96">
        <w:t>.</w:t>
      </w:r>
      <w:r w:rsidR="00AB7AD9" w:rsidRPr="00AB7AD9">
        <w:t>3 berücksichtigt werden.</w:t>
      </w:r>
      <w:r w:rsidR="00AB7AD9" w:rsidRPr="00AB7AD9">
        <w:cr/>
        <w:t>Die Überlassung setzt einen schrift</w:t>
      </w:r>
      <w:r w:rsidR="00940F96">
        <w:t xml:space="preserve">lichen Überlassungsvertrag, die </w:t>
      </w:r>
      <w:r w:rsidR="00AB7AD9" w:rsidRPr="00AB7AD9">
        <w:t>fristgerechte Zahlung der Nutzungsentschädigung und die Hinterlegung der</w:t>
      </w:r>
      <w:r w:rsidR="00940F96">
        <w:t xml:space="preserve"> </w:t>
      </w:r>
      <w:r w:rsidR="00AB7AD9" w:rsidRPr="00AB7AD9">
        <w:t>Kaution voraus.</w:t>
      </w:r>
      <w:r w:rsidR="00AB7AD9" w:rsidRPr="00AB7AD9">
        <w:cr/>
        <w:t xml:space="preserve">Wird innerhalb 14 Tagen vor dem </w:t>
      </w:r>
      <w:r w:rsidR="00940F96">
        <w:t xml:space="preserve">Nutzungstag von der Überlassung </w:t>
      </w:r>
      <w:r w:rsidR="00AB7AD9" w:rsidRPr="00AB7AD9">
        <w:t xml:space="preserve">zurückgetreten oder wird die Nutzung </w:t>
      </w:r>
      <w:r w:rsidR="00940F96">
        <w:t xml:space="preserve">ohne vorherige Mitteilung nicht </w:t>
      </w:r>
      <w:r w:rsidR="00AB7AD9" w:rsidRPr="00AB7AD9">
        <w:t>wahrgenommen, so fällt die Nutzungsents</w:t>
      </w:r>
      <w:r w:rsidR="00940F96">
        <w:t xml:space="preserve">chädigung als Ausfallbetrag zur </w:t>
      </w:r>
      <w:r w:rsidR="00AB7AD9" w:rsidRPr="00AB7AD9">
        <w:t>Zahlung an.</w:t>
      </w:r>
      <w:r w:rsidR="00940F96">
        <w:t xml:space="preserve"> </w:t>
      </w:r>
      <w:r w:rsidR="00AB7AD9" w:rsidRPr="00AB7AD9">
        <w:t>Der Ausfallbetrag ist dann nicht zu zahlen, wenn eine ande</w:t>
      </w:r>
      <w:r w:rsidR="00940F96">
        <w:t>rw</w:t>
      </w:r>
      <w:r w:rsidR="00AB7AD9" w:rsidRPr="00AB7AD9">
        <w:t>eitige</w:t>
      </w:r>
      <w:r w:rsidR="004162F8">
        <w:t xml:space="preserve"> Vermietung erfolgt.</w:t>
      </w:r>
    </w:p>
    <w:p w14:paraId="146DEF6E" w14:textId="77777777" w:rsidR="004162F8" w:rsidRDefault="004162F8" w:rsidP="004162F8"/>
    <w:p w14:paraId="5887050F" w14:textId="77777777" w:rsidR="004162F8" w:rsidRPr="00C9553F" w:rsidRDefault="00AB7AD9" w:rsidP="004162F8">
      <w:pPr>
        <w:pStyle w:val="Listenabsatz"/>
        <w:numPr>
          <w:ilvl w:val="0"/>
          <w:numId w:val="1"/>
        </w:numPr>
        <w:rPr>
          <w:b/>
        </w:rPr>
      </w:pPr>
      <w:r w:rsidRPr="00C9553F">
        <w:rPr>
          <w:b/>
        </w:rPr>
        <w:t>Nutzungsregeln</w:t>
      </w:r>
    </w:p>
    <w:p w14:paraId="4ED9EFD5" w14:textId="77777777" w:rsidR="004162F8" w:rsidRPr="00C9553F" w:rsidRDefault="00AB7AD9" w:rsidP="004162F8">
      <w:pPr>
        <w:pStyle w:val="Listenabsatz"/>
        <w:numPr>
          <w:ilvl w:val="1"/>
          <w:numId w:val="1"/>
        </w:numPr>
      </w:pPr>
      <w:r w:rsidRPr="00C9553F">
        <w:t xml:space="preserve">Die Schlüsselübergabe erfolgt grundsätzlich </w:t>
      </w:r>
      <w:r w:rsidRPr="007C2E05">
        <w:t>am Vormittag des Nutzungstages</w:t>
      </w:r>
      <w:r w:rsidR="00940F96" w:rsidRPr="00C9553F">
        <w:t xml:space="preserve">. </w:t>
      </w:r>
    </w:p>
    <w:p w14:paraId="19D2A0FD" w14:textId="44306912" w:rsidR="004162F8" w:rsidRDefault="00AB7AD9" w:rsidP="004162F8">
      <w:pPr>
        <w:pStyle w:val="Listenabsatz"/>
        <w:numPr>
          <w:ilvl w:val="1"/>
          <w:numId w:val="1"/>
        </w:numPr>
      </w:pPr>
      <w:r w:rsidRPr="00C9553F">
        <w:t xml:space="preserve">Die überlassenen Räume sind am </w:t>
      </w:r>
      <w:r w:rsidRPr="007C2E05">
        <w:t>Tag nach dem Nutzungstag nach Erfüllung</w:t>
      </w:r>
      <w:r w:rsidR="00940F96" w:rsidRPr="007C2E05">
        <w:t xml:space="preserve"> </w:t>
      </w:r>
      <w:r w:rsidRPr="007C2E05">
        <w:t>der Pflichten unter 6.</w:t>
      </w:r>
      <w:r w:rsidR="004162F8" w:rsidRPr="007C2E05">
        <w:t xml:space="preserve"> </w:t>
      </w:r>
      <w:r w:rsidR="007A5049">
        <w:t>bis spätestens 12</w:t>
      </w:r>
      <w:r w:rsidRPr="007C2E05">
        <w:t>.00 Uhr</w:t>
      </w:r>
      <w:r w:rsidRPr="00AB7AD9">
        <w:t xml:space="preserve"> zu übergeben. Dabei sind evtl. eingetretene Schäden</w:t>
      </w:r>
      <w:r w:rsidR="00940F96">
        <w:t xml:space="preserve"> </w:t>
      </w:r>
      <w:r w:rsidRPr="00AB7AD9">
        <w:t>anzugeben.</w:t>
      </w:r>
    </w:p>
    <w:p w14:paraId="4076BEE2" w14:textId="77777777" w:rsidR="004162F8" w:rsidRDefault="00AB7AD9" w:rsidP="004162F8">
      <w:pPr>
        <w:pStyle w:val="Listenabsatz"/>
        <w:numPr>
          <w:ilvl w:val="1"/>
          <w:numId w:val="1"/>
        </w:numPr>
      </w:pPr>
      <w:r w:rsidRPr="00AB7AD9">
        <w:t>Technische Einrichtungen der Gebäude sind nur nach Einweisung und</w:t>
      </w:r>
      <w:r w:rsidR="00940F96">
        <w:t xml:space="preserve"> </w:t>
      </w:r>
      <w:r w:rsidRPr="00AB7AD9">
        <w:t>ausdrücklicher Gestattung zu nutzen und zu bedienen.</w:t>
      </w:r>
    </w:p>
    <w:p w14:paraId="2685CE0D" w14:textId="399EC7F6" w:rsidR="004162F8" w:rsidRPr="00DA3396" w:rsidRDefault="00AB7AD9" w:rsidP="007C2E05">
      <w:pPr>
        <w:pStyle w:val="Listenabsatz"/>
        <w:numPr>
          <w:ilvl w:val="1"/>
          <w:numId w:val="1"/>
        </w:numPr>
      </w:pPr>
      <w:r w:rsidRPr="007C2E05">
        <w:t>Die Nutzung der</w:t>
      </w:r>
      <w:r w:rsidR="00940F96" w:rsidRPr="007C2E05">
        <w:t xml:space="preserve"> Kirche i</w:t>
      </w:r>
      <w:r w:rsidRPr="007C2E05">
        <w:t xml:space="preserve">st für maximal </w:t>
      </w:r>
      <w:r w:rsidR="00503DF7" w:rsidRPr="007C2E05">
        <w:t>200</w:t>
      </w:r>
      <w:r w:rsidR="00940F96" w:rsidRPr="007C2E05">
        <w:t>, die des Saals des Bonhoeffer-Hauses für max</w:t>
      </w:r>
      <w:r w:rsidR="00503DF7" w:rsidRPr="007C2E05">
        <w:t>imal 87</w:t>
      </w:r>
      <w:r w:rsidR="00940F96" w:rsidRPr="007C2E05">
        <w:t xml:space="preserve"> Personen</w:t>
      </w:r>
      <w:r w:rsidRPr="007C2E05">
        <w:t xml:space="preserve"> zugelassen.</w:t>
      </w:r>
      <w:r w:rsidRPr="007C2E05">
        <w:cr/>
        <w:t>Fluchtwege sind von jeder Beeinträchtigung durch Mobiliar und sonstigen</w:t>
      </w:r>
      <w:r w:rsidR="004162F8" w:rsidRPr="00DA3396">
        <w:t xml:space="preserve"> Gegenständen freizuhalten.</w:t>
      </w:r>
    </w:p>
    <w:p w14:paraId="763E9C6A" w14:textId="77777777" w:rsidR="004162F8" w:rsidRDefault="00AB7AD9" w:rsidP="004162F8">
      <w:pPr>
        <w:pStyle w:val="Listenabsatz"/>
        <w:numPr>
          <w:ilvl w:val="1"/>
          <w:numId w:val="1"/>
        </w:numPr>
      </w:pPr>
      <w:r w:rsidRPr="00AB7AD9">
        <w:t xml:space="preserve">Saalschmuck, Dekorationen, Effekte wie Nebel </w:t>
      </w:r>
      <w:proofErr w:type="spellStart"/>
      <w:r w:rsidRPr="00AB7AD9">
        <w:t>u.ä.</w:t>
      </w:r>
      <w:proofErr w:type="spellEnd"/>
      <w:r w:rsidRPr="00AB7AD9">
        <w:t xml:space="preserve"> dürfen nur nach vorheriger</w:t>
      </w:r>
      <w:r w:rsidR="00940F96">
        <w:t xml:space="preserve"> </w:t>
      </w:r>
      <w:r w:rsidRPr="00AB7AD9">
        <w:t>Genehmigung ve</w:t>
      </w:r>
      <w:r w:rsidR="00940F96">
        <w:t>rw</w:t>
      </w:r>
      <w:r w:rsidRPr="00AB7AD9">
        <w:t>endet und angebracht werden. Sie sind nach Beendigung</w:t>
      </w:r>
      <w:r w:rsidR="00940F96">
        <w:t xml:space="preserve"> </w:t>
      </w:r>
      <w:r w:rsidRPr="00AB7AD9">
        <w:t>der Veranstaltung unverzüglich zu entfernen; für eventuell entstandene</w:t>
      </w:r>
      <w:r w:rsidR="00940F96">
        <w:t xml:space="preserve"> </w:t>
      </w:r>
      <w:r w:rsidRPr="00AB7AD9">
        <w:t>Beschädigungen, auch bei Vorliegen einer Genehmigung, haftet der/die</w:t>
      </w:r>
      <w:r w:rsidR="00940F96">
        <w:t xml:space="preserve"> </w:t>
      </w:r>
      <w:r w:rsidRPr="00AB7AD9">
        <w:t>Nutzer.</w:t>
      </w:r>
      <w:r w:rsidRPr="00AB7AD9">
        <w:cr/>
        <w:t>Es ist untersagt Nägel, Schrauben oder dergleichen in Böden, Wände und</w:t>
      </w:r>
      <w:r w:rsidR="00940F96">
        <w:t xml:space="preserve"> </w:t>
      </w:r>
      <w:r w:rsidRPr="00AB7AD9">
        <w:t>Decken zu schlagen oder einzubohren.</w:t>
      </w:r>
    </w:p>
    <w:p w14:paraId="5B038A96" w14:textId="77777777" w:rsidR="004162F8" w:rsidRDefault="00AB7AD9" w:rsidP="004162F8">
      <w:pPr>
        <w:pStyle w:val="Listenabsatz"/>
        <w:numPr>
          <w:ilvl w:val="1"/>
          <w:numId w:val="1"/>
        </w:numPr>
      </w:pPr>
      <w:r w:rsidRPr="00AB7AD9">
        <w:t>Die überlassenen Räume dürfen nur zu dem angemeldeten Zweck genutzt</w:t>
      </w:r>
      <w:r w:rsidR="00940F96">
        <w:t xml:space="preserve"> </w:t>
      </w:r>
      <w:r w:rsidRPr="00AB7AD9">
        <w:t>werden. Die Räume dürfen weder an Dritte überlassen, noch eine</w:t>
      </w:r>
      <w:r w:rsidR="00940F96">
        <w:t xml:space="preserve"> </w:t>
      </w:r>
      <w:r w:rsidRPr="00AB7AD9">
        <w:t>Mitbenutzung durch Dritte gestattet werden.</w:t>
      </w:r>
    </w:p>
    <w:p w14:paraId="31E894E7" w14:textId="77777777" w:rsidR="004162F8" w:rsidRDefault="00AB7AD9" w:rsidP="004162F8">
      <w:pPr>
        <w:pStyle w:val="Listenabsatz"/>
        <w:numPr>
          <w:ilvl w:val="1"/>
          <w:numId w:val="1"/>
        </w:numPr>
      </w:pPr>
      <w:r w:rsidRPr="00AB7AD9">
        <w:t>Fremde Geräte, Anlagen oder Gegenstände dürfen durch den Nutzer nur nach</w:t>
      </w:r>
      <w:r w:rsidR="00940F96">
        <w:t xml:space="preserve"> </w:t>
      </w:r>
      <w:r w:rsidRPr="00AB7AD9">
        <w:t>vorheriger Genehmigung in die überlassenen Räume eingebracht und benutzt</w:t>
      </w:r>
      <w:r w:rsidR="00940F96">
        <w:t xml:space="preserve"> </w:t>
      </w:r>
      <w:r w:rsidRPr="00AB7AD9">
        <w:t>werden.</w:t>
      </w:r>
      <w:r w:rsidRPr="00AB7AD9">
        <w:cr/>
        <w:t xml:space="preserve">Eine Haftung der </w:t>
      </w:r>
      <w:r>
        <w:t>Protestantische</w:t>
      </w:r>
      <w:r w:rsidR="004162F8">
        <w:t>n</w:t>
      </w:r>
      <w:r>
        <w:t xml:space="preserve"> Kirchengemeinde</w:t>
      </w:r>
      <w:r w:rsidRPr="00AB7AD9">
        <w:t xml:space="preserve"> für eingebrachte Geräte, Anlagen usw. ist</w:t>
      </w:r>
      <w:r w:rsidR="00940F96">
        <w:t xml:space="preserve"> </w:t>
      </w:r>
      <w:r w:rsidRPr="00AB7AD9">
        <w:t>ausgeschlossen. Dieser Haftungsausschluss bezieht sich auch auf den Verlust</w:t>
      </w:r>
      <w:r w:rsidR="00940F96">
        <w:t xml:space="preserve"> </w:t>
      </w:r>
      <w:r w:rsidRPr="00AB7AD9">
        <w:t>durch Diebstahl.</w:t>
      </w:r>
    </w:p>
    <w:p w14:paraId="42A537C9" w14:textId="77777777" w:rsidR="004162F8" w:rsidRDefault="00AB7AD9" w:rsidP="004162F8">
      <w:pPr>
        <w:pStyle w:val="Listenabsatz"/>
        <w:numPr>
          <w:ilvl w:val="1"/>
          <w:numId w:val="1"/>
        </w:numPr>
      </w:pPr>
      <w:r w:rsidRPr="00AB7AD9">
        <w:lastRenderedPageBreak/>
        <w:t xml:space="preserve">Den Anweisungen des Hausmeisters bzw. der Beauftragten der </w:t>
      </w:r>
      <w:r>
        <w:t>Protestantische</w:t>
      </w:r>
      <w:r w:rsidR="004162F8">
        <w:t>n</w:t>
      </w:r>
      <w:r>
        <w:t xml:space="preserve"> Kirchengemeinde</w:t>
      </w:r>
      <w:r w:rsidR="00940F96">
        <w:t xml:space="preserve"> </w:t>
      </w:r>
      <w:r w:rsidRPr="00AB7AD9">
        <w:t xml:space="preserve">ist </w:t>
      </w:r>
      <w:r w:rsidR="004162F8">
        <w:t>in jedem Fall Folge zu leisten.</w:t>
      </w:r>
    </w:p>
    <w:p w14:paraId="5759FA00" w14:textId="77777777" w:rsidR="004162F8" w:rsidRDefault="004162F8" w:rsidP="004162F8"/>
    <w:p w14:paraId="31D8C5FD" w14:textId="77777777" w:rsidR="004162F8" w:rsidRPr="004162F8" w:rsidRDefault="004162F8" w:rsidP="004162F8">
      <w:pPr>
        <w:pStyle w:val="Listenabsatz"/>
        <w:numPr>
          <w:ilvl w:val="0"/>
          <w:numId w:val="1"/>
        </w:numPr>
      </w:pPr>
      <w:r>
        <w:rPr>
          <w:b/>
        </w:rPr>
        <w:t>Pflichten der Nutzer</w:t>
      </w:r>
    </w:p>
    <w:p w14:paraId="64305BA4" w14:textId="77777777" w:rsidR="004162F8" w:rsidRDefault="00AB7AD9" w:rsidP="004162F8">
      <w:pPr>
        <w:pStyle w:val="Listenabsatz"/>
        <w:numPr>
          <w:ilvl w:val="1"/>
          <w:numId w:val="1"/>
        </w:numPr>
      </w:pPr>
      <w:r w:rsidRPr="00AB7AD9">
        <w:t xml:space="preserve">Die überlassenen Räumlichkeiten, das Inventar, </w:t>
      </w:r>
      <w:bookmarkStart w:id="0" w:name="_GoBack"/>
      <w:bookmarkEnd w:id="0"/>
      <w:r w:rsidRPr="00AB7AD9">
        <w:t>andere</w:t>
      </w:r>
      <w:r w:rsidR="00940F96">
        <w:t xml:space="preserve"> </w:t>
      </w:r>
      <w:r w:rsidRPr="00AB7AD9">
        <w:t>Einrichtungsgegenstände und Geräte sind pfleglich und schonend zu</w:t>
      </w:r>
      <w:r w:rsidR="00940F96">
        <w:t xml:space="preserve"> </w:t>
      </w:r>
      <w:r w:rsidRPr="00AB7AD9">
        <w:t>behandeln</w:t>
      </w:r>
      <w:r w:rsidR="004162F8">
        <w:t>. Es gilt der Grundsatz des „Wal</w:t>
      </w:r>
      <w:r w:rsidRPr="00AB7AD9">
        <w:t>tens wie in eigener Sache“.</w:t>
      </w:r>
    </w:p>
    <w:p w14:paraId="2E388F86" w14:textId="77777777" w:rsidR="004162F8" w:rsidRDefault="00AB7AD9" w:rsidP="004162F8">
      <w:pPr>
        <w:pStyle w:val="Listenabsatz"/>
        <w:numPr>
          <w:ilvl w:val="1"/>
          <w:numId w:val="1"/>
        </w:numPr>
      </w:pPr>
      <w:r w:rsidRPr="00AB7AD9">
        <w:t>Eine verantwortliche Person ist von dem/den Nutzer(n) zu benennen.</w:t>
      </w:r>
    </w:p>
    <w:p w14:paraId="4AE6E591" w14:textId="6346AE87" w:rsidR="004162F8" w:rsidRDefault="00AB7AD9" w:rsidP="004162F8">
      <w:pPr>
        <w:pStyle w:val="Listenabsatz"/>
        <w:numPr>
          <w:ilvl w:val="1"/>
          <w:numId w:val="1"/>
        </w:numPr>
      </w:pPr>
      <w:r w:rsidRPr="00AB7AD9">
        <w:t>Die Vorschriften des Jugendschutzgesetzes und der Lärmschutzverordnung</w:t>
      </w:r>
      <w:r w:rsidR="00940F96">
        <w:t xml:space="preserve"> </w:t>
      </w:r>
      <w:r w:rsidRPr="00AB7AD9">
        <w:t>sind zu beachten.</w:t>
      </w:r>
      <w:r w:rsidRPr="00AB7AD9">
        <w:cr/>
      </w:r>
      <w:r w:rsidR="00235121" w:rsidRPr="007C2E05">
        <w:t>Bei</w:t>
      </w:r>
      <w:r w:rsidR="00187872">
        <w:t xml:space="preserve"> gewerblicher bzw.</w:t>
      </w:r>
      <w:r w:rsidR="00235121" w:rsidRPr="007C2E05">
        <w:t xml:space="preserve"> kom</w:t>
      </w:r>
      <w:r w:rsidR="00940F96" w:rsidRPr="007C2E05">
        <w:t xml:space="preserve">merzieller Nutzung </w:t>
      </w:r>
      <w:r w:rsidR="00235121" w:rsidRPr="007C2E05">
        <w:t xml:space="preserve">sind </w:t>
      </w:r>
      <w:r w:rsidR="00940F96" w:rsidRPr="007C2E05">
        <w:t>i</w:t>
      </w:r>
      <w:r w:rsidRPr="007C2E05">
        <w:t>m Falle des Ausschankes von Getränken und/oder der Verabreichung von</w:t>
      </w:r>
      <w:r w:rsidR="00940F96" w:rsidRPr="007C2E05">
        <w:t xml:space="preserve"> </w:t>
      </w:r>
      <w:r w:rsidRPr="007C2E05">
        <w:t>Speisen die einschlägigen Vorschriften des Gaststättenrechts zu</w:t>
      </w:r>
      <w:r w:rsidR="00940F96" w:rsidRPr="007C2E05">
        <w:t xml:space="preserve"> </w:t>
      </w:r>
      <w:r w:rsidRPr="007C2E05">
        <w:t>beachten. Insbesondere sind die erforderlichen Genehmigungen von dem/den</w:t>
      </w:r>
      <w:r w:rsidR="00940F96" w:rsidRPr="007C2E05">
        <w:t xml:space="preserve"> </w:t>
      </w:r>
      <w:r w:rsidRPr="007C2E05">
        <w:t>Nutzer(n) zu beantragen und in diesem Zusammenhang erteilte Bedingungen</w:t>
      </w:r>
      <w:r w:rsidR="00940F96" w:rsidRPr="007C2E05">
        <w:t xml:space="preserve"> </w:t>
      </w:r>
      <w:r w:rsidRPr="007C2E05">
        <w:t>und Auflagen zu erfüllen bzw. einzuhalten.</w:t>
      </w:r>
    </w:p>
    <w:p w14:paraId="1701B602" w14:textId="7A06E93A" w:rsidR="004162F8" w:rsidRDefault="00AB7AD9" w:rsidP="004162F8">
      <w:pPr>
        <w:pStyle w:val="Listenabsatz"/>
        <w:numPr>
          <w:ilvl w:val="1"/>
          <w:numId w:val="1"/>
        </w:numPr>
      </w:pPr>
      <w:r w:rsidRPr="00AB7AD9">
        <w:t>Die Räumlichkeiten sind nach der</w:t>
      </w:r>
      <w:r w:rsidR="00235121">
        <w:t xml:space="preserve"> jeweiligen Nutzung </w:t>
      </w:r>
      <w:r w:rsidR="00EB3360" w:rsidRPr="00EB3360">
        <w:rPr>
          <w:color w:val="000000" w:themeColor="text1"/>
        </w:rPr>
        <w:t>feucht zu wischen</w:t>
      </w:r>
      <w:r w:rsidRPr="00AB7AD9">
        <w:t>. Küche und Küchengeräte sowie Geschirr sind zu reinigen.</w:t>
      </w:r>
      <w:r w:rsidRPr="00AB7AD9">
        <w:cr/>
        <w:t>Beschädigte oder fehlende Geräte u</w:t>
      </w:r>
      <w:r w:rsidR="00235121">
        <w:t xml:space="preserve">nd Geschirr sind zu melden. Die </w:t>
      </w:r>
      <w:r w:rsidRPr="00AB7AD9">
        <w:t xml:space="preserve">Ersatzbeschaffung übernimmt die </w:t>
      </w:r>
      <w:r>
        <w:t>Protestantische Kirchengemeinde</w:t>
      </w:r>
      <w:r w:rsidRPr="00AB7AD9">
        <w:t xml:space="preserve"> und stellt sie dem/der</w:t>
      </w:r>
      <w:r w:rsidR="00235121">
        <w:t xml:space="preserve"> </w:t>
      </w:r>
      <w:r w:rsidR="004162F8">
        <w:t>Nutzer(n) in Rechnung.</w:t>
      </w:r>
    </w:p>
    <w:p w14:paraId="37B02565" w14:textId="77777777" w:rsidR="004162F8" w:rsidRDefault="00AB7AD9" w:rsidP="004162F8">
      <w:pPr>
        <w:pStyle w:val="Listenabsatz"/>
        <w:numPr>
          <w:ilvl w:val="1"/>
          <w:numId w:val="1"/>
        </w:numPr>
      </w:pPr>
      <w:r w:rsidRPr="00AB7AD9">
        <w:t>Für die Abfallbeseitigung hat/haben der/die Nutzer zu sorgen. Der A</w:t>
      </w:r>
      <w:r w:rsidR="00235121">
        <w:t xml:space="preserve">bfall ist </w:t>
      </w:r>
      <w:r w:rsidRPr="00AB7AD9">
        <w:t>entsprechend der</w:t>
      </w:r>
      <w:r w:rsidR="00235121">
        <w:t xml:space="preserve"> </w:t>
      </w:r>
      <w:r w:rsidRPr="00AB7AD9">
        <w:t>jeweils geltenden Beseitigungsregelung des Landkreises</w:t>
      </w:r>
      <w:r w:rsidR="00235121">
        <w:t xml:space="preserve"> </w:t>
      </w:r>
      <w:r w:rsidRPr="00AB7AD9">
        <w:t>nach Wertsto</w:t>
      </w:r>
      <w:r w:rsidR="00235121">
        <w:t>ffe</w:t>
      </w:r>
      <w:r w:rsidRPr="00AB7AD9">
        <w:t>n und Restmüll getrennt zu beseitigen. Für den Restmüll hat</w:t>
      </w:r>
      <w:r w:rsidR="00235121">
        <w:t xml:space="preserve"> </w:t>
      </w:r>
      <w:r w:rsidRPr="00AB7AD9">
        <w:t>der Nutzer auf eigene Kosten Müllg</w:t>
      </w:r>
      <w:r w:rsidR="004162F8">
        <w:t>efäße oder Müllsäcke zu nutzen.</w:t>
      </w:r>
    </w:p>
    <w:p w14:paraId="7B977625" w14:textId="77777777" w:rsidR="004162F8" w:rsidRDefault="00AB7AD9" w:rsidP="004162F8">
      <w:pPr>
        <w:pStyle w:val="Listenabsatz"/>
        <w:numPr>
          <w:ilvl w:val="1"/>
          <w:numId w:val="1"/>
        </w:numPr>
      </w:pPr>
      <w:r w:rsidRPr="00AB7AD9">
        <w:t>Die Räumlichkeiten werden in einem Grund-Möblierungszustand übergeben.</w:t>
      </w:r>
      <w:r w:rsidR="00235121">
        <w:t xml:space="preserve"> Davon abweichend, </w:t>
      </w:r>
      <w:r w:rsidRPr="00AB7AD9">
        <w:t xml:space="preserve">ergänzende </w:t>
      </w:r>
      <w:proofErr w:type="spellStart"/>
      <w:r w:rsidRPr="00AB7AD9">
        <w:t>Bestuhlungen</w:t>
      </w:r>
      <w:proofErr w:type="spellEnd"/>
      <w:r w:rsidRPr="00AB7AD9">
        <w:t xml:space="preserve"> und </w:t>
      </w:r>
      <w:proofErr w:type="spellStart"/>
      <w:r w:rsidRPr="00AB7AD9">
        <w:t>Betischungen</w:t>
      </w:r>
      <w:proofErr w:type="spellEnd"/>
      <w:r w:rsidRPr="00AB7AD9">
        <w:t xml:space="preserve"> etc. sind</w:t>
      </w:r>
      <w:r w:rsidR="00235121">
        <w:t xml:space="preserve"> entsprechend dem Ü</w:t>
      </w:r>
      <w:r w:rsidRPr="00AB7AD9">
        <w:t>berlassungszweck selbst vorzunehmen.</w:t>
      </w:r>
      <w:r w:rsidRPr="00AB7AD9">
        <w:cr/>
        <w:t>Nach Beendigung der Nutzung is</w:t>
      </w:r>
      <w:r w:rsidR="00235121">
        <w:t>t der Grund-Möblierungszustand w</w:t>
      </w:r>
      <w:r w:rsidRPr="00AB7AD9">
        <w:t>ieder</w:t>
      </w:r>
      <w:r w:rsidR="00235121">
        <w:t xml:space="preserve"> </w:t>
      </w:r>
      <w:r w:rsidRPr="00AB7AD9">
        <w:t>herzustellen und insoweit überzähliges Mobiliar an den vorgesehenen</w:t>
      </w:r>
      <w:r w:rsidR="00235121">
        <w:t xml:space="preserve"> </w:t>
      </w:r>
      <w:r w:rsidRPr="00AB7AD9">
        <w:t>Aufbewahrungs- bzw. Lagerort zurückzubringen.</w:t>
      </w:r>
    </w:p>
    <w:p w14:paraId="7C9C5D34" w14:textId="77777777" w:rsidR="004162F8" w:rsidRDefault="00AB7AD9" w:rsidP="004162F8">
      <w:pPr>
        <w:pStyle w:val="Listenabsatz"/>
        <w:numPr>
          <w:ilvl w:val="1"/>
          <w:numId w:val="1"/>
        </w:numPr>
      </w:pPr>
      <w:r w:rsidRPr="00AB7AD9">
        <w:t>Die Nutzung der Garderobe und die Aufbewahrung der Kleidungsstücke</w:t>
      </w:r>
      <w:r w:rsidR="00235121">
        <w:t xml:space="preserve"> </w:t>
      </w:r>
      <w:r w:rsidRPr="00AB7AD9">
        <w:t xml:space="preserve">obliegen dem/den Nutzer(n). Eine Haftung der </w:t>
      </w:r>
      <w:r>
        <w:t>Protestantische</w:t>
      </w:r>
      <w:r w:rsidR="00235121">
        <w:t>n</w:t>
      </w:r>
      <w:r>
        <w:t xml:space="preserve"> Kirchengemeinde</w:t>
      </w:r>
      <w:r w:rsidRPr="00AB7AD9">
        <w:t xml:space="preserve"> ist</w:t>
      </w:r>
      <w:r w:rsidR="00235121">
        <w:t xml:space="preserve"> </w:t>
      </w:r>
      <w:r w:rsidR="004162F8">
        <w:t>ausgeschlossen.</w:t>
      </w:r>
    </w:p>
    <w:p w14:paraId="15B08629" w14:textId="77777777" w:rsidR="004162F8" w:rsidRDefault="00AB7AD9" w:rsidP="004162F8">
      <w:pPr>
        <w:pStyle w:val="Listenabsatz"/>
        <w:numPr>
          <w:ilvl w:val="1"/>
          <w:numId w:val="1"/>
        </w:numPr>
      </w:pPr>
      <w:r w:rsidRPr="00AB7AD9">
        <w:t>Bei Verlassen der Räumlichkeiten und Geb</w:t>
      </w:r>
      <w:r w:rsidR="00235121">
        <w:t xml:space="preserve">äude ist dafür Sorge zu tragen, </w:t>
      </w:r>
      <w:r w:rsidRPr="00AB7AD9">
        <w:t xml:space="preserve">dass alle Fenster und Türen geschlossen, die Beleuchtung gelöscht, </w:t>
      </w:r>
      <w:r w:rsidR="00235121">
        <w:t xml:space="preserve">und </w:t>
      </w:r>
      <w:r w:rsidRPr="00AB7AD9">
        <w:t>Geräte</w:t>
      </w:r>
      <w:r w:rsidR="00235121">
        <w:t xml:space="preserve"> </w:t>
      </w:r>
      <w:r w:rsidRPr="00AB7AD9">
        <w:t>abgeschaltet sind</w:t>
      </w:r>
      <w:r w:rsidR="004162F8">
        <w:t>.</w:t>
      </w:r>
    </w:p>
    <w:p w14:paraId="30178685" w14:textId="77777777" w:rsidR="004162F8" w:rsidRDefault="004162F8" w:rsidP="004162F8"/>
    <w:p w14:paraId="11907BEE" w14:textId="77777777" w:rsidR="00112A8B" w:rsidRDefault="00AB7AD9" w:rsidP="00112A8B">
      <w:pPr>
        <w:pStyle w:val="Listenabsatz"/>
        <w:numPr>
          <w:ilvl w:val="0"/>
          <w:numId w:val="1"/>
        </w:numPr>
      </w:pPr>
      <w:r w:rsidRPr="00112A8B">
        <w:rPr>
          <w:b/>
        </w:rPr>
        <w:t>Haftung</w:t>
      </w:r>
    </w:p>
    <w:p w14:paraId="6EEF043E" w14:textId="77777777" w:rsidR="00112A8B" w:rsidRDefault="00AB7AD9" w:rsidP="00112A8B">
      <w:pPr>
        <w:pStyle w:val="Listenabsatz"/>
        <w:numPr>
          <w:ilvl w:val="1"/>
          <w:numId w:val="1"/>
        </w:numPr>
      </w:pPr>
      <w:r w:rsidRPr="00AB7AD9">
        <w:t>Der/die Nutzer haftet</w:t>
      </w:r>
      <w:r w:rsidR="00112A8B">
        <w:t>/</w:t>
      </w:r>
      <w:r w:rsidRPr="00AB7AD9">
        <w:t xml:space="preserve">haften für alle Schäden, die der </w:t>
      </w:r>
      <w:r>
        <w:t>Protestantische</w:t>
      </w:r>
      <w:r w:rsidR="00112A8B">
        <w:t>n</w:t>
      </w:r>
      <w:r>
        <w:t xml:space="preserve"> Kirchengemeinde</w:t>
      </w:r>
      <w:r w:rsidR="00112A8B">
        <w:t xml:space="preserve"> im </w:t>
      </w:r>
      <w:r w:rsidRPr="00AB7AD9">
        <w:t>Zusammen</w:t>
      </w:r>
      <w:r w:rsidR="00112A8B">
        <w:t>hang mit der Nutzung entstehen.</w:t>
      </w:r>
    </w:p>
    <w:p w14:paraId="6282B3DC" w14:textId="1B6A0D26" w:rsidR="00112A8B" w:rsidRDefault="00AB7AD9" w:rsidP="00112A8B">
      <w:pPr>
        <w:pStyle w:val="Listenabsatz"/>
        <w:numPr>
          <w:ilvl w:val="1"/>
          <w:numId w:val="1"/>
        </w:numPr>
      </w:pPr>
      <w:r w:rsidRPr="00AB7AD9">
        <w:t>Der/die Nutzer nach Ziffer 1.3 haben bei Abschluss des</w:t>
      </w:r>
      <w:r w:rsidR="00112A8B">
        <w:t xml:space="preserve"> </w:t>
      </w:r>
      <w:r w:rsidRPr="00AB7AD9">
        <w:t>Nutzungsvertrages und auf Anforderung den Nachweis über das Bestehen</w:t>
      </w:r>
      <w:r w:rsidR="00112A8B">
        <w:t xml:space="preserve"> </w:t>
      </w:r>
      <w:r w:rsidRPr="00AB7AD9">
        <w:t>einer ausreichenden Haftpflichtversicherung zu führen.</w:t>
      </w:r>
    </w:p>
    <w:p w14:paraId="4B3AEA25" w14:textId="4E872A0B" w:rsidR="00112A8B" w:rsidRDefault="00AB7AD9" w:rsidP="00112A8B">
      <w:pPr>
        <w:pStyle w:val="Listenabsatz"/>
        <w:numPr>
          <w:ilvl w:val="1"/>
          <w:numId w:val="1"/>
        </w:numPr>
      </w:pPr>
      <w:r w:rsidRPr="00AB7AD9">
        <w:t xml:space="preserve">Die </w:t>
      </w:r>
      <w:r>
        <w:t>Protestantische Kirchengemeinde</w:t>
      </w:r>
      <w:r w:rsidRPr="00AB7AD9">
        <w:t xml:space="preserve"> überlässt die Räume, das Inventar, Geräte und alle</w:t>
      </w:r>
      <w:r w:rsidR="00112A8B">
        <w:t xml:space="preserve"> </w:t>
      </w:r>
      <w:r w:rsidRPr="00AB7AD9">
        <w:t>anderen Gegenstände zur Benutzung in dem Zustand, in dem sie sich</w:t>
      </w:r>
      <w:r w:rsidR="00112A8B">
        <w:t xml:space="preserve"> </w:t>
      </w:r>
      <w:r w:rsidRPr="00AB7AD9">
        <w:t>befinden.</w:t>
      </w:r>
      <w:r w:rsidRPr="00AB7AD9">
        <w:cr/>
        <w:t xml:space="preserve">Der/die Nutzer </w:t>
      </w:r>
      <w:r w:rsidR="00112A8B">
        <w:t>ist/</w:t>
      </w:r>
      <w:r w:rsidRPr="00AB7AD9">
        <w:t>sind verpflichtet, Einrichtungsgegenstände, insbesondere</w:t>
      </w:r>
      <w:r w:rsidR="00112A8B">
        <w:t xml:space="preserve"> </w:t>
      </w:r>
      <w:r w:rsidRPr="00AB7AD9">
        <w:t>Geräte, vor Gebrauch auf ordnungsgemäße Beschaffenheit zu prüfen.</w:t>
      </w:r>
      <w:r w:rsidR="00112A8B">
        <w:t xml:space="preserve"> </w:t>
      </w:r>
      <w:r w:rsidRPr="00AB7AD9">
        <w:t>Schadhafte Einrichtungsgegenstände, insbesondere Geräte, dürfen nicht</w:t>
      </w:r>
      <w:r w:rsidR="00112A8B">
        <w:t xml:space="preserve"> </w:t>
      </w:r>
      <w:r w:rsidRPr="00AB7AD9">
        <w:t xml:space="preserve">benutzt werden. Festgestellte Mängel oder Schäden sind unverzüglich der </w:t>
      </w:r>
      <w:r>
        <w:t>Protestantische</w:t>
      </w:r>
      <w:r w:rsidR="00112A8B">
        <w:t>n</w:t>
      </w:r>
      <w:r>
        <w:t xml:space="preserve"> Kirchengemeinde</w:t>
      </w:r>
      <w:r w:rsidRPr="00AB7AD9">
        <w:t xml:space="preserve"> zu melden.</w:t>
      </w:r>
    </w:p>
    <w:p w14:paraId="2E356482" w14:textId="77777777" w:rsidR="00112A8B" w:rsidRDefault="00AB7AD9" w:rsidP="00112A8B">
      <w:pPr>
        <w:pStyle w:val="Listenabsatz"/>
        <w:numPr>
          <w:ilvl w:val="1"/>
          <w:numId w:val="1"/>
        </w:numPr>
      </w:pPr>
      <w:r w:rsidRPr="00AB7AD9">
        <w:lastRenderedPageBreak/>
        <w:t xml:space="preserve">Der/die Nutzer </w:t>
      </w:r>
      <w:r w:rsidR="00112A8B">
        <w:t>übernimmt/</w:t>
      </w:r>
      <w:r w:rsidRPr="00AB7AD9">
        <w:t xml:space="preserve">übernehmen die der </w:t>
      </w:r>
      <w:r>
        <w:t>Protestantische Kirchengemeinde</w:t>
      </w:r>
      <w:r w:rsidRPr="00AB7AD9">
        <w:t xml:space="preserve"> obliegende Haftpflicht und</w:t>
      </w:r>
      <w:r w:rsidR="00112A8B">
        <w:t xml:space="preserve"> </w:t>
      </w:r>
      <w:r w:rsidRPr="00AB7AD9">
        <w:t>Verkehrssicherungspflicht, mit Ausnahme der Verpflichtung aus § 836 BGB</w:t>
      </w:r>
      <w:r w:rsidR="00112A8B">
        <w:t xml:space="preserve"> </w:t>
      </w:r>
      <w:r w:rsidRPr="00AB7AD9">
        <w:t xml:space="preserve">(Gebäudehaftung). Sie stellen die </w:t>
      </w:r>
      <w:r>
        <w:t>Protestantische Kirchengemeinde</w:t>
      </w:r>
      <w:r w:rsidRPr="00AB7AD9">
        <w:t xml:space="preserve"> von etwaigen</w:t>
      </w:r>
      <w:r w:rsidR="00112A8B">
        <w:t xml:space="preserve"> </w:t>
      </w:r>
      <w:r w:rsidRPr="00AB7AD9">
        <w:t>Haftpflichtansprüchen (einschließlich Prozesskosten) ihrer Beteiligten,</w:t>
      </w:r>
      <w:r w:rsidR="00112A8B">
        <w:t xml:space="preserve"> </w:t>
      </w:r>
      <w:r w:rsidRPr="00AB7AD9">
        <w:t>Mitglieder, Beauftragten, Bediensteten, Besucher oder sonstiger Dritter für</w:t>
      </w:r>
      <w:r w:rsidR="00112A8B">
        <w:t xml:space="preserve"> </w:t>
      </w:r>
      <w:r w:rsidRPr="00AB7AD9">
        <w:t>Schäden frei, die im Zusammenhang mit der Benutzung der überlassenen</w:t>
      </w:r>
      <w:r w:rsidR="00112A8B">
        <w:t xml:space="preserve"> </w:t>
      </w:r>
      <w:r w:rsidRPr="00AB7AD9">
        <w:t>Räume und Zugänge zu ihnen entstehen.</w:t>
      </w:r>
    </w:p>
    <w:p w14:paraId="515DAB9D" w14:textId="3264CD86" w:rsidR="00112A8B" w:rsidRDefault="00AB7AD9" w:rsidP="00112A8B">
      <w:pPr>
        <w:pStyle w:val="Listenabsatz"/>
        <w:numPr>
          <w:ilvl w:val="1"/>
          <w:numId w:val="1"/>
        </w:numPr>
      </w:pPr>
      <w:r w:rsidRPr="00AB7AD9">
        <w:t xml:space="preserve">Der/die Nutzer </w:t>
      </w:r>
      <w:r w:rsidR="00112A8B">
        <w:t>verzichtet/</w:t>
      </w:r>
      <w:r w:rsidRPr="00AB7AD9">
        <w:t>verzichten ihrerseits auf alle Schadensersatzansprüche gegen</w:t>
      </w:r>
      <w:r w:rsidR="00112A8B">
        <w:t xml:space="preserve"> </w:t>
      </w:r>
      <w:r w:rsidRPr="00AB7AD9">
        <w:t xml:space="preserve">die </w:t>
      </w:r>
      <w:r>
        <w:t>Protestantische Kirchengemeinde</w:t>
      </w:r>
      <w:r w:rsidRPr="00AB7AD9">
        <w:t xml:space="preserve"> Altrip, deren Organe, sowie deren Bediensteten. Dies gilt</w:t>
      </w:r>
      <w:r w:rsidRPr="00AB7AD9">
        <w:cr/>
        <w:t>jedoch nicht bei grober Fahrlässigkeit.</w:t>
      </w:r>
    </w:p>
    <w:p w14:paraId="118D7E74" w14:textId="77777777" w:rsidR="00112A8B" w:rsidRDefault="00AB7AD9" w:rsidP="00112A8B">
      <w:pPr>
        <w:pStyle w:val="Listenabsatz"/>
        <w:numPr>
          <w:ilvl w:val="1"/>
          <w:numId w:val="1"/>
        </w:numPr>
      </w:pPr>
      <w:r w:rsidRPr="00AB7AD9">
        <w:t>Sofern den Nutzern Schlüssel übergeben wurden, haften sie für deren Verlust</w:t>
      </w:r>
      <w:r w:rsidR="00112A8B">
        <w:t xml:space="preserve"> </w:t>
      </w:r>
      <w:r w:rsidRPr="00AB7AD9">
        <w:t>und für alle hieraus entstehenden Schäden und Kosten.</w:t>
      </w:r>
    </w:p>
    <w:p w14:paraId="7C38E880" w14:textId="77777777" w:rsidR="00112A8B" w:rsidRDefault="00112A8B" w:rsidP="00112A8B"/>
    <w:p w14:paraId="2E3C77D4" w14:textId="77777777" w:rsidR="00112A8B" w:rsidRDefault="00AB7AD9" w:rsidP="00112A8B">
      <w:pPr>
        <w:pStyle w:val="Listenabsatz"/>
        <w:numPr>
          <w:ilvl w:val="0"/>
          <w:numId w:val="1"/>
        </w:numPr>
      </w:pPr>
      <w:r w:rsidRPr="00112A8B">
        <w:rPr>
          <w:b/>
        </w:rPr>
        <w:t>Schlussbestimmung</w:t>
      </w:r>
    </w:p>
    <w:p w14:paraId="60CDC745" w14:textId="77777777" w:rsidR="00112A8B" w:rsidRDefault="00AB7AD9" w:rsidP="00112A8B">
      <w:pPr>
        <w:pStyle w:val="Listenabsatz"/>
        <w:numPr>
          <w:ilvl w:val="1"/>
          <w:numId w:val="1"/>
        </w:numPr>
      </w:pPr>
      <w:r w:rsidRPr="00AB7AD9">
        <w:t>Diese Nutzungsordnung ist Bestandteil von Überlassungsverträgen.</w:t>
      </w:r>
    </w:p>
    <w:p w14:paraId="5162984D" w14:textId="77777777" w:rsidR="00112A8B" w:rsidRDefault="00AB7AD9" w:rsidP="007C2E05">
      <w:pPr>
        <w:pStyle w:val="Listenabsatz"/>
        <w:ind w:left="851"/>
      </w:pPr>
      <w:r w:rsidRPr="00AB7AD9">
        <w:t>Ohne ausdrückliche Anerkenntnis der Nutzungsordnung ist die Überlassung</w:t>
      </w:r>
      <w:r w:rsidR="00112A8B">
        <w:t xml:space="preserve"> </w:t>
      </w:r>
      <w:r w:rsidRPr="00AB7AD9">
        <w:t>von Räumen nicht möglich.</w:t>
      </w:r>
    </w:p>
    <w:p w14:paraId="4E79B3F0" w14:textId="77777777" w:rsidR="00112A8B" w:rsidRDefault="00AB7AD9" w:rsidP="00112A8B">
      <w:pPr>
        <w:pStyle w:val="Listenabsatz"/>
        <w:numPr>
          <w:ilvl w:val="1"/>
          <w:numId w:val="1"/>
        </w:numPr>
      </w:pPr>
      <w:r w:rsidRPr="00AB7AD9">
        <w:t>Diese Nutzungsordnung tritt am Tag nach ihrer Veröffentlichung in Kraft.</w:t>
      </w:r>
      <w:r w:rsidRPr="00AB7AD9">
        <w:cr/>
      </w:r>
    </w:p>
    <w:p w14:paraId="74CEFB9E" w14:textId="36C15587" w:rsidR="00503DF7" w:rsidRDefault="00112A8B">
      <w:r>
        <w:t>Altri</w:t>
      </w:r>
      <w:r w:rsidR="00AB7AD9" w:rsidRPr="00AB7AD9">
        <w:t>p</w:t>
      </w:r>
      <w:r w:rsidR="00503DF7">
        <w:t>,</w:t>
      </w:r>
      <w:r w:rsidR="00AB7AD9" w:rsidRPr="00AB7AD9">
        <w:t xml:space="preserve"> de</w:t>
      </w:r>
      <w:r w:rsidR="00503DF7">
        <w:t>n</w:t>
      </w:r>
      <w:r w:rsidR="007C2E05">
        <w:t xml:space="preserve"> 01.01.</w:t>
      </w:r>
      <w:r w:rsidR="00503DF7">
        <w:t>2019</w:t>
      </w:r>
      <w:r w:rsidR="00AB7AD9" w:rsidRPr="00AB7AD9">
        <w:cr/>
      </w:r>
      <w:r w:rsidR="00AB7AD9">
        <w:t>Protestantische Kirchengemeinde</w:t>
      </w:r>
      <w:r w:rsidR="00AB7AD9" w:rsidRPr="00AB7AD9">
        <w:t xml:space="preserve"> Altrip</w:t>
      </w:r>
      <w:r w:rsidR="00AB7AD9" w:rsidRPr="00AB7AD9">
        <w:cr/>
      </w:r>
    </w:p>
    <w:p w14:paraId="313C510B" w14:textId="77777777" w:rsidR="00503DF7" w:rsidRDefault="00503DF7"/>
    <w:p w14:paraId="71FDF05B" w14:textId="77777777" w:rsidR="00503DF7" w:rsidRDefault="00503DF7"/>
    <w:p w14:paraId="2DF8E298" w14:textId="48F74479" w:rsidR="00112A8B" w:rsidRDefault="007C2E05">
      <w:r w:rsidRPr="00AB7AD9">
        <w:t>G</w:t>
      </w:r>
      <w:r w:rsidR="00AB7AD9" w:rsidRPr="00AB7AD9">
        <w:t>ez</w:t>
      </w:r>
      <w:r>
        <w:t>.</w:t>
      </w:r>
      <w:r w:rsidR="00AB7AD9" w:rsidRPr="00AB7AD9">
        <w:t xml:space="preserve"> </w:t>
      </w:r>
      <w:r w:rsidR="00112A8B">
        <w:t>A. Ebel</w:t>
      </w:r>
      <w:r w:rsidR="00AB7AD9" w:rsidRPr="00AB7AD9">
        <w:cr/>
      </w:r>
      <w:r w:rsidR="00112A8B">
        <w:t>Pfarrer</w:t>
      </w:r>
      <w:r w:rsidR="00AB7AD9" w:rsidRPr="00AB7AD9">
        <w:cr/>
      </w:r>
      <w:r w:rsidR="00112A8B">
        <w:br w:type="page"/>
      </w:r>
    </w:p>
    <w:p w14:paraId="4019A3FB" w14:textId="77777777" w:rsidR="00112A8B" w:rsidRDefault="00AB7AD9" w:rsidP="00112A8B">
      <w:pPr>
        <w:pStyle w:val="berschrift1"/>
      </w:pPr>
      <w:r w:rsidRPr="00AB7AD9">
        <w:lastRenderedPageBreak/>
        <w:t>PREISORDNUNG</w:t>
      </w:r>
      <w:r w:rsidRPr="00AB7AD9">
        <w:cr/>
      </w:r>
    </w:p>
    <w:p w14:paraId="32B4A7F4" w14:textId="77777777" w:rsidR="00F61EBF" w:rsidRDefault="00AB7AD9" w:rsidP="00112A8B">
      <w:r w:rsidRPr="00AB7AD9">
        <w:t>Aufgrund Ziffer 3 der „Nutzungsordnung und Überlassungsbedingungen der</w:t>
      </w:r>
      <w:r w:rsidR="00F61EBF">
        <w:t xml:space="preserve"> </w:t>
      </w:r>
      <w:r>
        <w:t>Protestantische Kirchengemeinde</w:t>
      </w:r>
      <w:r w:rsidRPr="00AB7AD9">
        <w:t xml:space="preserve"> Altrip </w:t>
      </w:r>
      <w:r w:rsidR="00112A8B" w:rsidRPr="00112A8B">
        <w:t>für die Räumlichkeiten der Kirche und des Saals/Küche des Bonhoefferhauses</w:t>
      </w:r>
      <w:r w:rsidR="00F61EBF">
        <w:t xml:space="preserve"> hat das Presbyterium </w:t>
      </w:r>
      <w:r w:rsidRPr="00AB7AD9">
        <w:t xml:space="preserve">der </w:t>
      </w:r>
      <w:r w:rsidR="00F61EBF">
        <w:t>Protestantischen Kirchen</w:t>
      </w:r>
      <w:r w:rsidRPr="00AB7AD9">
        <w:t>gemeinde Altrip folgende Festlegungen getroffen:</w:t>
      </w:r>
    </w:p>
    <w:p w14:paraId="579C1853" w14:textId="77777777" w:rsidR="00F61EBF" w:rsidRDefault="00AB7AD9" w:rsidP="00F61EBF">
      <w:pPr>
        <w:pStyle w:val="Listenabsatz"/>
        <w:numPr>
          <w:ilvl w:val="0"/>
          <w:numId w:val="3"/>
        </w:numPr>
      </w:pPr>
      <w:r w:rsidRPr="00AB7AD9">
        <w:t>Die Nutzungsentschädigungen werden g</w:t>
      </w:r>
      <w:r w:rsidR="00F61EBF">
        <w:t xml:space="preserve">etrennt nach Räumen und Nutzern </w:t>
      </w:r>
      <w:r w:rsidRPr="00AB7AD9">
        <w:t>entsprechend der Anlage „Preisblatt“ festgelegt.</w:t>
      </w:r>
    </w:p>
    <w:p w14:paraId="1A5E1C72" w14:textId="348C5C96" w:rsidR="00F61EBF" w:rsidRDefault="00AB7AD9" w:rsidP="00F61EBF">
      <w:pPr>
        <w:pStyle w:val="Listenabsatz"/>
        <w:numPr>
          <w:ilvl w:val="0"/>
          <w:numId w:val="3"/>
        </w:numPr>
      </w:pPr>
      <w:r w:rsidRPr="00AB7AD9">
        <w:t>Die im Preisblatt für die Nutzung der einzelnen Räume und der</w:t>
      </w:r>
      <w:r w:rsidR="00F61EBF">
        <w:t xml:space="preserve"> </w:t>
      </w:r>
      <w:r w:rsidRPr="00AB7AD9">
        <w:t>Lautsprecheranlage festgesetzte Nutzungsentschädigung bezieht sich auf die</w:t>
      </w:r>
      <w:r w:rsidR="00F61EBF">
        <w:t xml:space="preserve"> </w:t>
      </w:r>
      <w:r w:rsidRPr="00AB7AD9">
        <w:t>Nutzung an einem Tag, wobei die Vorbereitungszeit sowie die Zeit der</w:t>
      </w:r>
      <w:r w:rsidR="00F61EBF">
        <w:t xml:space="preserve"> </w:t>
      </w:r>
      <w:r w:rsidRPr="00AB7AD9">
        <w:t>erforderlichen Aufräum- und Reinigungszeiten etc. nicht eingerechnet werden.</w:t>
      </w:r>
      <w:r w:rsidR="00F61EBF">
        <w:br/>
      </w:r>
      <w:r w:rsidRPr="00AB7AD9">
        <w:t>Als Nutzung an einem Tag gilt auch, wenn die Veranstaltung zu Beginn des</w:t>
      </w:r>
      <w:r w:rsidR="00F61EBF">
        <w:t xml:space="preserve"> </w:t>
      </w:r>
      <w:r w:rsidRPr="00AB7AD9">
        <w:t>nächsten Tages in der Nacht fortdauert</w:t>
      </w:r>
      <w:r w:rsidR="00D50741">
        <w:t xml:space="preserve">; </w:t>
      </w:r>
      <w:r w:rsidR="00F61EBF">
        <w:t xml:space="preserve">bei kommerziellen Veranstaltungen </w:t>
      </w:r>
      <w:r w:rsidR="00D50741">
        <w:t xml:space="preserve">gilt dies nur dann, sofern die Nutzung </w:t>
      </w:r>
      <w:r w:rsidRPr="00AB7AD9">
        <w:t>spätestens bei</w:t>
      </w:r>
      <w:r w:rsidR="00F61EBF">
        <w:t xml:space="preserve"> </w:t>
      </w:r>
      <w:r w:rsidRPr="00AB7AD9">
        <w:t>Eintritt der gaststättenrechtlichen Sperrzeit endet.</w:t>
      </w:r>
    </w:p>
    <w:p w14:paraId="2775F14C" w14:textId="77777777" w:rsidR="00F61EBF" w:rsidRDefault="00AB7AD9" w:rsidP="00F61EBF">
      <w:pPr>
        <w:pStyle w:val="Listenabsatz"/>
        <w:numPr>
          <w:ilvl w:val="0"/>
          <w:numId w:val="3"/>
        </w:numPr>
      </w:pPr>
      <w:r w:rsidRPr="00AB7AD9">
        <w:t>Die Nutzungsentschädigungen schließen alle Nebenkosten mit ein.</w:t>
      </w:r>
    </w:p>
    <w:p w14:paraId="72B6A6B4" w14:textId="77777777" w:rsidR="00F61EBF" w:rsidRDefault="00AB7AD9" w:rsidP="00F61EBF">
      <w:pPr>
        <w:pStyle w:val="Listenabsatz"/>
        <w:numPr>
          <w:ilvl w:val="0"/>
          <w:numId w:val="3"/>
        </w:numPr>
      </w:pPr>
      <w:r w:rsidRPr="00AB7AD9">
        <w:t>Die Nutzungsentschädigungen nach Preisblatt für die Küche schließt die Benutzung der vorhandenen</w:t>
      </w:r>
      <w:r w:rsidR="00F61EBF">
        <w:t xml:space="preserve"> </w:t>
      </w:r>
      <w:r w:rsidRPr="00AB7AD9">
        <w:t>Einrichtungsgegenstände ein.</w:t>
      </w:r>
      <w:r w:rsidRPr="00AB7AD9">
        <w:cr/>
      </w:r>
    </w:p>
    <w:p w14:paraId="1AEAE20A" w14:textId="510AA455" w:rsidR="00503DF7" w:rsidRDefault="00AB7AD9">
      <w:r w:rsidRPr="00AB7AD9">
        <w:t xml:space="preserve">Altrip, den </w:t>
      </w:r>
      <w:r w:rsidR="00503DF7">
        <w:t>01.01.2019</w:t>
      </w:r>
      <w:r w:rsidRPr="00AB7AD9">
        <w:cr/>
      </w:r>
      <w:r>
        <w:t>Protestantische Kirchengemeinde</w:t>
      </w:r>
      <w:r w:rsidRPr="00AB7AD9">
        <w:t xml:space="preserve"> Altrip</w:t>
      </w:r>
      <w:r w:rsidRPr="00AB7AD9">
        <w:cr/>
      </w:r>
    </w:p>
    <w:p w14:paraId="35DFC806" w14:textId="77777777" w:rsidR="00503DF7" w:rsidRDefault="00503DF7"/>
    <w:p w14:paraId="65095C41" w14:textId="77777777" w:rsidR="00503DF7" w:rsidRDefault="00503DF7"/>
    <w:p w14:paraId="64264D23" w14:textId="3FEE592C" w:rsidR="00F61EBF" w:rsidRDefault="00AB7AD9">
      <w:r w:rsidRPr="00AB7AD9">
        <w:t xml:space="preserve">gez.: </w:t>
      </w:r>
      <w:r w:rsidR="00F61EBF">
        <w:t>A.</w:t>
      </w:r>
      <w:r w:rsidR="00503DF7">
        <w:t xml:space="preserve"> </w:t>
      </w:r>
      <w:r w:rsidR="00F61EBF">
        <w:t>Ebel</w:t>
      </w:r>
      <w:r w:rsidRPr="00AB7AD9">
        <w:cr/>
      </w:r>
      <w:r w:rsidR="00F61EBF">
        <w:t>Pfarrer</w:t>
      </w:r>
      <w:r w:rsidRPr="00AB7AD9">
        <w:cr/>
      </w:r>
      <w:r w:rsidR="00F61EBF">
        <w:br w:type="page"/>
      </w:r>
    </w:p>
    <w:p w14:paraId="2C6A1A66" w14:textId="77777777" w:rsidR="00F61EBF" w:rsidRDefault="00F61EBF" w:rsidP="00FF5FFC">
      <w:pPr>
        <w:pStyle w:val="berschrift1"/>
      </w:pPr>
      <w:r>
        <w:lastRenderedPageBreak/>
        <w:t>P</w:t>
      </w:r>
      <w:r w:rsidR="00AB7AD9" w:rsidRPr="00AB7AD9">
        <w:t>REI</w:t>
      </w:r>
      <w:r>
        <w:t>SBLA</w:t>
      </w:r>
      <w:r w:rsidR="00AB7AD9" w:rsidRPr="00AB7AD9">
        <w:t>TT</w:t>
      </w:r>
      <w:r w:rsidR="00AB7AD9" w:rsidRPr="00AB7AD9">
        <w:cr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872"/>
        <w:gridCol w:w="1984"/>
        <w:gridCol w:w="2121"/>
      </w:tblGrid>
      <w:tr w:rsidR="00FB3B00" w14:paraId="372D7B60" w14:textId="43B25A18" w:rsidTr="000E0E70">
        <w:tc>
          <w:tcPr>
            <w:tcW w:w="3085" w:type="dxa"/>
            <w:vMerge w:val="restart"/>
          </w:tcPr>
          <w:p w14:paraId="7D8376FE" w14:textId="77777777" w:rsidR="00FB3B00" w:rsidRDefault="00FB3B00" w:rsidP="00F61EBF">
            <w:r w:rsidRPr="00F61EBF">
              <w:t>Räume nach 2.1. der Nutzungsordnung</w:t>
            </w:r>
          </w:p>
        </w:tc>
        <w:tc>
          <w:tcPr>
            <w:tcW w:w="5977" w:type="dxa"/>
            <w:gridSpan w:val="3"/>
          </w:tcPr>
          <w:p w14:paraId="2C372A2E" w14:textId="073D67AF" w:rsidR="00FB3B00" w:rsidRPr="00AB7AD9" w:rsidRDefault="00FB3B00" w:rsidP="007C2E05">
            <w:pPr>
              <w:jc w:val="center"/>
            </w:pPr>
            <w:r w:rsidRPr="00AB7AD9">
              <w:t>Nutzer nach 1.3. der Nutzungsordnung</w:t>
            </w:r>
          </w:p>
        </w:tc>
      </w:tr>
      <w:tr w:rsidR="00FB3B00" w14:paraId="5EE8FC59" w14:textId="5B59E9EC" w:rsidTr="000E0E70">
        <w:tc>
          <w:tcPr>
            <w:tcW w:w="3085" w:type="dxa"/>
            <w:vMerge/>
          </w:tcPr>
          <w:p w14:paraId="66E2EB0A" w14:textId="77777777" w:rsidR="00FB3B00" w:rsidRDefault="00FB3B00" w:rsidP="00F61EBF"/>
        </w:tc>
        <w:tc>
          <w:tcPr>
            <w:tcW w:w="1872" w:type="dxa"/>
          </w:tcPr>
          <w:p w14:paraId="2A5FBE51" w14:textId="77777777" w:rsidR="00FB3B00" w:rsidRDefault="00FB3B00" w:rsidP="00FF5FFC">
            <w:r w:rsidRPr="00F61EBF">
              <w:t xml:space="preserve">einmalige Nutzung </w:t>
            </w:r>
            <w:r w:rsidRPr="00AB7AD9">
              <w:t xml:space="preserve">örtl. Vereine usw. </w:t>
            </w:r>
            <w:r>
              <w:t xml:space="preserve">und </w:t>
            </w:r>
            <w:r w:rsidRPr="00AB7AD9">
              <w:t>Private</w:t>
            </w:r>
          </w:p>
        </w:tc>
        <w:tc>
          <w:tcPr>
            <w:tcW w:w="1984" w:type="dxa"/>
          </w:tcPr>
          <w:p w14:paraId="3615018B" w14:textId="77777777" w:rsidR="00FB3B00" w:rsidRDefault="00FB3B00" w:rsidP="00F61EBF">
            <w:r w:rsidRPr="00F61EBF">
              <w:t>Gewerbetreibende usw</w:t>
            </w:r>
            <w:r>
              <w:t xml:space="preserve">. </w:t>
            </w:r>
            <w:r w:rsidRPr="00FF5FFC">
              <w:t>auswärtige Vereine und</w:t>
            </w:r>
            <w:r>
              <w:t xml:space="preserve"> </w:t>
            </w:r>
            <w:r w:rsidRPr="00AB7AD9">
              <w:t>Privatpersonen</w:t>
            </w:r>
          </w:p>
        </w:tc>
        <w:tc>
          <w:tcPr>
            <w:tcW w:w="2121" w:type="dxa"/>
          </w:tcPr>
          <w:p w14:paraId="7BEB7D9C" w14:textId="77777777" w:rsidR="00FB3B00" w:rsidRDefault="00FB3B00" w:rsidP="00F61EBF">
            <w:r>
              <w:t>Heizkostenpauschale</w:t>
            </w:r>
          </w:p>
          <w:p w14:paraId="236FD9F4" w14:textId="02E0802D" w:rsidR="00FB3B00" w:rsidRPr="00F61EBF" w:rsidRDefault="00FB3B00" w:rsidP="007C2E05">
            <w:r>
              <w:t>(November – März)</w:t>
            </w:r>
          </w:p>
        </w:tc>
      </w:tr>
      <w:tr w:rsidR="00FB3B00" w14:paraId="583DE81C" w14:textId="1509299B" w:rsidTr="000E0E70">
        <w:tc>
          <w:tcPr>
            <w:tcW w:w="3085" w:type="dxa"/>
          </w:tcPr>
          <w:p w14:paraId="2B25CDC8" w14:textId="010653AF" w:rsidR="00FB3B00" w:rsidRPr="00FF5FFC" w:rsidRDefault="00FB3B00" w:rsidP="00C039CD">
            <w:pPr>
              <w:pStyle w:val="Listenabsatz"/>
              <w:numPr>
                <w:ilvl w:val="0"/>
                <w:numId w:val="6"/>
              </w:numPr>
              <w:ind w:left="454"/>
              <w:rPr>
                <w:sz w:val="24"/>
              </w:rPr>
            </w:pPr>
            <w:r w:rsidRPr="007C2E05">
              <w:t>Kirche</w:t>
            </w:r>
          </w:p>
        </w:tc>
        <w:tc>
          <w:tcPr>
            <w:tcW w:w="1872" w:type="dxa"/>
          </w:tcPr>
          <w:p w14:paraId="64543743" w14:textId="3A16BE84" w:rsidR="00FB3B00" w:rsidRDefault="00FB3B00" w:rsidP="007C2E05">
            <w:pPr>
              <w:tabs>
                <w:tab w:val="right" w:pos="1545"/>
              </w:tabs>
            </w:pPr>
            <w:r>
              <w:tab/>
              <w:t>100.- €</w:t>
            </w:r>
          </w:p>
        </w:tc>
        <w:tc>
          <w:tcPr>
            <w:tcW w:w="1984" w:type="dxa"/>
          </w:tcPr>
          <w:p w14:paraId="0DD8FBBB" w14:textId="1BF91AB0" w:rsidR="00FB3B00" w:rsidRDefault="00FB3B00" w:rsidP="007C2E05">
            <w:pPr>
              <w:tabs>
                <w:tab w:val="right" w:pos="1323"/>
              </w:tabs>
            </w:pPr>
            <w:r>
              <w:tab/>
              <w:t>150.- €</w:t>
            </w:r>
          </w:p>
        </w:tc>
        <w:tc>
          <w:tcPr>
            <w:tcW w:w="2121" w:type="dxa"/>
          </w:tcPr>
          <w:p w14:paraId="1B8DC91F" w14:textId="2269E51B" w:rsidR="00FB3B00" w:rsidRDefault="00FB3B00" w:rsidP="007C2E05">
            <w:r>
              <w:tab/>
              <w:t>40.- €</w:t>
            </w:r>
          </w:p>
        </w:tc>
      </w:tr>
      <w:tr w:rsidR="00FB3B00" w14:paraId="127DEDF3" w14:textId="29696B60" w:rsidTr="000E0E70">
        <w:tc>
          <w:tcPr>
            <w:tcW w:w="3085" w:type="dxa"/>
          </w:tcPr>
          <w:p w14:paraId="59FE5655" w14:textId="77777777" w:rsidR="00FB3B00" w:rsidRDefault="00FB3B00" w:rsidP="007C2E05">
            <w:pPr>
              <w:pStyle w:val="Listenabsatz"/>
              <w:numPr>
                <w:ilvl w:val="0"/>
                <w:numId w:val="6"/>
              </w:numPr>
              <w:ind w:left="454"/>
            </w:pPr>
            <w:r>
              <w:t>Saal des Bonhoefferhauses/Küche</w:t>
            </w:r>
          </w:p>
        </w:tc>
        <w:tc>
          <w:tcPr>
            <w:tcW w:w="1872" w:type="dxa"/>
          </w:tcPr>
          <w:p w14:paraId="0D42E4C2" w14:textId="7C2847DC" w:rsidR="00FB3B00" w:rsidRDefault="00FB3B00" w:rsidP="007C2E05">
            <w:pPr>
              <w:tabs>
                <w:tab w:val="right" w:pos="1545"/>
              </w:tabs>
            </w:pPr>
            <w:r>
              <w:tab/>
              <w:t>90.- €</w:t>
            </w:r>
          </w:p>
        </w:tc>
        <w:tc>
          <w:tcPr>
            <w:tcW w:w="1984" w:type="dxa"/>
          </w:tcPr>
          <w:p w14:paraId="5A4E8CD7" w14:textId="3E818DCE" w:rsidR="00FB3B00" w:rsidRDefault="00FB3B00" w:rsidP="007C2E05">
            <w:pPr>
              <w:tabs>
                <w:tab w:val="right" w:pos="1323"/>
              </w:tabs>
            </w:pPr>
            <w:r>
              <w:tab/>
              <w:t>135.- €</w:t>
            </w:r>
          </w:p>
        </w:tc>
        <w:tc>
          <w:tcPr>
            <w:tcW w:w="2121" w:type="dxa"/>
          </w:tcPr>
          <w:p w14:paraId="4C4915CB" w14:textId="53870F74" w:rsidR="00FB3B00" w:rsidRDefault="00FB3B00" w:rsidP="007C2E05">
            <w:r>
              <w:tab/>
              <w:t>25.- €</w:t>
            </w:r>
          </w:p>
        </w:tc>
      </w:tr>
      <w:tr w:rsidR="00FB3B00" w14:paraId="4B1FEF45" w14:textId="2AD5F75F" w:rsidTr="000E0E70">
        <w:tc>
          <w:tcPr>
            <w:tcW w:w="3085" w:type="dxa"/>
          </w:tcPr>
          <w:p w14:paraId="041E2E97" w14:textId="204F4193" w:rsidR="00FB3B00" w:rsidRDefault="00FB3B00" w:rsidP="007C2E05">
            <w:pPr>
              <w:pStyle w:val="Listenabsatz"/>
              <w:numPr>
                <w:ilvl w:val="0"/>
                <w:numId w:val="6"/>
              </w:numPr>
              <w:ind w:left="454"/>
            </w:pPr>
            <w:r>
              <w:t>Küche &amp; Kühlschrank</w:t>
            </w:r>
          </w:p>
        </w:tc>
        <w:tc>
          <w:tcPr>
            <w:tcW w:w="1872" w:type="dxa"/>
          </w:tcPr>
          <w:p w14:paraId="14EE09E2" w14:textId="3059CB84" w:rsidR="00FB3B00" w:rsidRDefault="00FB3B00" w:rsidP="007C2E05">
            <w:pPr>
              <w:tabs>
                <w:tab w:val="right" w:pos="1545"/>
              </w:tabs>
            </w:pPr>
            <w:r>
              <w:tab/>
              <w:t>40.- €</w:t>
            </w:r>
          </w:p>
        </w:tc>
        <w:tc>
          <w:tcPr>
            <w:tcW w:w="1984" w:type="dxa"/>
          </w:tcPr>
          <w:p w14:paraId="0AFDF155" w14:textId="0B29F6B3" w:rsidR="00FB3B00" w:rsidRDefault="00FB3B00" w:rsidP="007C2E05">
            <w:pPr>
              <w:tabs>
                <w:tab w:val="right" w:pos="1323"/>
              </w:tabs>
            </w:pPr>
            <w:r>
              <w:tab/>
              <w:t>60.- €</w:t>
            </w:r>
          </w:p>
        </w:tc>
        <w:tc>
          <w:tcPr>
            <w:tcW w:w="2121" w:type="dxa"/>
          </w:tcPr>
          <w:p w14:paraId="6D7FBD31" w14:textId="77777777" w:rsidR="00FB3B00" w:rsidRDefault="00FB3B00" w:rsidP="00FB3B00">
            <w:pPr>
              <w:tabs>
                <w:tab w:val="right" w:pos="1323"/>
              </w:tabs>
            </w:pPr>
          </w:p>
        </w:tc>
      </w:tr>
      <w:tr w:rsidR="00FB3B00" w14:paraId="693D08E4" w14:textId="77777777" w:rsidTr="000E0E70">
        <w:tc>
          <w:tcPr>
            <w:tcW w:w="3085" w:type="dxa"/>
          </w:tcPr>
          <w:p w14:paraId="38D2076E" w14:textId="77777777" w:rsidR="00FB3B00" w:rsidRDefault="00FB3B00" w:rsidP="00FB3B00">
            <w:pPr>
              <w:ind w:left="171"/>
            </w:pPr>
          </w:p>
        </w:tc>
        <w:tc>
          <w:tcPr>
            <w:tcW w:w="1872" w:type="dxa"/>
          </w:tcPr>
          <w:p w14:paraId="6C73C9B8" w14:textId="77777777" w:rsidR="00FB3B00" w:rsidRDefault="00FB3B00" w:rsidP="00FB3B00">
            <w:pPr>
              <w:tabs>
                <w:tab w:val="right" w:pos="1545"/>
              </w:tabs>
            </w:pPr>
          </w:p>
        </w:tc>
        <w:tc>
          <w:tcPr>
            <w:tcW w:w="1984" w:type="dxa"/>
          </w:tcPr>
          <w:p w14:paraId="310E91FA" w14:textId="77777777" w:rsidR="00FB3B00" w:rsidRDefault="00FB3B00" w:rsidP="00FB3B00"/>
        </w:tc>
        <w:tc>
          <w:tcPr>
            <w:tcW w:w="2121" w:type="dxa"/>
          </w:tcPr>
          <w:p w14:paraId="170300A9" w14:textId="77777777" w:rsidR="00FB3B00" w:rsidRDefault="00FB3B00" w:rsidP="00FB3B00"/>
        </w:tc>
      </w:tr>
      <w:tr w:rsidR="00FB3B00" w14:paraId="5723999E" w14:textId="5889FE28" w:rsidTr="000E0E70">
        <w:tc>
          <w:tcPr>
            <w:tcW w:w="3085" w:type="dxa"/>
          </w:tcPr>
          <w:p w14:paraId="232AF60C" w14:textId="1B935F13" w:rsidR="00FB3B00" w:rsidRDefault="00FB3B00" w:rsidP="007C2E05">
            <w:pPr>
              <w:ind w:left="171"/>
            </w:pPr>
            <w:r>
              <w:t>Kaution für a)</w:t>
            </w:r>
          </w:p>
        </w:tc>
        <w:tc>
          <w:tcPr>
            <w:tcW w:w="1872" w:type="dxa"/>
          </w:tcPr>
          <w:p w14:paraId="422DE4E1" w14:textId="75B96DB5" w:rsidR="00FB3B00" w:rsidRDefault="00FB3B00" w:rsidP="007C2E05">
            <w:pPr>
              <w:tabs>
                <w:tab w:val="right" w:pos="1545"/>
              </w:tabs>
            </w:pPr>
            <w:r>
              <w:tab/>
              <w:t>150.- €</w:t>
            </w:r>
          </w:p>
        </w:tc>
        <w:tc>
          <w:tcPr>
            <w:tcW w:w="1984" w:type="dxa"/>
          </w:tcPr>
          <w:p w14:paraId="75B26041" w14:textId="7D90E327" w:rsidR="00FB3B00" w:rsidRDefault="00FB3B00" w:rsidP="00FB3B00">
            <w:r>
              <w:tab/>
              <w:t>150.- €</w:t>
            </w:r>
          </w:p>
        </w:tc>
        <w:tc>
          <w:tcPr>
            <w:tcW w:w="2121" w:type="dxa"/>
          </w:tcPr>
          <w:p w14:paraId="40E81A06" w14:textId="77777777" w:rsidR="00FB3B00" w:rsidRDefault="00FB3B00" w:rsidP="00FB3B00"/>
        </w:tc>
      </w:tr>
      <w:tr w:rsidR="00FB3B00" w14:paraId="63A470DD" w14:textId="233B3BB0" w:rsidTr="000E0E70">
        <w:tc>
          <w:tcPr>
            <w:tcW w:w="3085" w:type="dxa"/>
          </w:tcPr>
          <w:p w14:paraId="0BC933EB" w14:textId="7FB317FE" w:rsidR="00FB3B00" w:rsidRDefault="00FB3B00" w:rsidP="007C2E05">
            <w:pPr>
              <w:ind w:left="171"/>
            </w:pPr>
            <w:r>
              <w:t>Kaution für b)</w:t>
            </w:r>
          </w:p>
        </w:tc>
        <w:tc>
          <w:tcPr>
            <w:tcW w:w="1872" w:type="dxa"/>
          </w:tcPr>
          <w:p w14:paraId="40D978F7" w14:textId="65B2B189" w:rsidR="00FB3B00" w:rsidRDefault="00FB3B00" w:rsidP="007C2E05">
            <w:pPr>
              <w:tabs>
                <w:tab w:val="right" w:pos="1545"/>
              </w:tabs>
            </w:pPr>
            <w:r>
              <w:tab/>
              <w:t>100.- €</w:t>
            </w:r>
          </w:p>
        </w:tc>
        <w:tc>
          <w:tcPr>
            <w:tcW w:w="1984" w:type="dxa"/>
          </w:tcPr>
          <w:p w14:paraId="72027737" w14:textId="3A673F7C" w:rsidR="00FB3B00" w:rsidRDefault="00FB3B00" w:rsidP="00FB3B00">
            <w:r>
              <w:tab/>
              <w:t>100.- €</w:t>
            </w:r>
          </w:p>
        </w:tc>
        <w:tc>
          <w:tcPr>
            <w:tcW w:w="2121" w:type="dxa"/>
          </w:tcPr>
          <w:p w14:paraId="326D8ACE" w14:textId="77777777" w:rsidR="00FB3B00" w:rsidRDefault="00FB3B00" w:rsidP="00FB3B00"/>
        </w:tc>
      </w:tr>
      <w:tr w:rsidR="00FB3B00" w14:paraId="6BFFC51C" w14:textId="2F72DFB2" w:rsidTr="000E0E70">
        <w:tc>
          <w:tcPr>
            <w:tcW w:w="3085" w:type="dxa"/>
          </w:tcPr>
          <w:p w14:paraId="368AC01A" w14:textId="77777777" w:rsidR="00FB3B00" w:rsidRDefault="00FB3B00" w:rsidP="007C2E05">
            <w:pPr>
              <w:ind w:left="171"/>
            </w:pPr>
            <w:r>
              <w:t xml:space="preserve">Kaution für c) </w:t>
            </w:r>
          </w:p>
        </w:tc>
        <w:tc>
          <w:tcPr>
            <w:tcW w:w="1872" w:type="dxa"/>
          </w:tcPr>
          <w:p w14:paraId="03F87BEB" w14:textId="1351CD7B" w:rsidR="00FB3B00" w:rsidRDefault="00FB3B00" w:rsidP="007C2E05">
            <w:pPr>
              <w:tabs>
                <w:tab w:val="right" w:pos="1545"/>
              </w:tabs>
            </w:pPr>
            <w:r>
              <w:tab/>
              <w:t>100.- €</w:t>
            </w:r>
          </w:p>
        </w:tc>
        <w:tc>
          <w:tcPr>
            <w:tcW w:w="1984" w:type="dxa"/>
          </w:tcPr>
          <w:p w14:paraId="6EB68B02" w14:textId="25FB5CAD" w:rsidR="00FB3B00" w:rsidRDefault="00FB3B00" w:rsidP="00FB3B00">
            <w:r>
              <w:tab/>
              <w:t>100.- €</w:t>
            </w:r>
          </w:p>
        </w:tc>
        <w:tc>
          <w:tcPr>
            <w:tcW w:w="2121" w:type="dxa"/>
          </w:tcPr>
          <w:p w14:paraId="64FC87DA" w14:textId="77777777" w:rsidR="00FB3B00" w:rsidRDefault="00FB3B00" w:rsidP="00FB3B00"/>
        </w:tc>
      </w:tr>
    </w:tbl>
    <w:p w14:paraId="4E39A6E7" w14:textId="77777777" w:rsidR="00F61EBF" w:rsidRDefault="00F61EBF" w:rsidP="00F61EBF"/>
    <w:sectPr w:rsidR="00F61E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63A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542E4B"/>
    <w:multiLevelType w:val="hybridMultilevel"/>
    <w:tmpl w:val="CE9CB078"/>
    <w:lvl w:ilvl="0" w:tplc="2212562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2F8E"/>
    <w:multiLevelType w:val="hybridMultilevel"/>
    <w:tmpl w:val="41769796"/>
    <w:lvl w:ilvl="0" w:tplc="0407000F">
      <w:start w:val="1"/>
      <w:numFmt w:val="decimal"/>
      <w:lvlText w:val="%1."/>
      <w:lvlJc w:val="left"/>
      <w:pPr>
        <w:ind w:left="891" w:hanging="360"/>
      </w:pPr>
    </w:lvl>
    <w:lvl w:ilvl="1" w:tplc="04070019" w:tentative="1">
      <w:start w:val="1"/>
      <w:numFmt w:val="lowerLetter"/>
      <w:lvlText w:val="%2."/>
      <w:lvlJc w:val="left"/>
      <w:pPr>
        <w:ind w:left="1611" w:hanging="360"/>
      </w:pPr>
    </w:lvl>
    <w:lvl w:ilvl="2" w:tplc="0407001B" w:tentative="1">
      <w:start w:val="1"/>
      <w:numFmt w:val="lowerRoman"/>
      <w:lvlText w:val="%3."/>
      <w:lvlJc w:val="right"/>
      <w:pPr>
        <w:ind w:left="2331" w:hanging="180"/>
      </w:pPr>
    </w:lvl>
    <w:lvl w:ilvl="3" w:tplc="0407000F" w:tentative="1">
      <w:start w:val="1"/>
      <w:numFmt w:val="decimal"/>
      <w:lvlText w:val="%4."/>
      <w:lvlJc w:val="left"/>
      <w:pPr>
        <w:ind w:left="3051" w:hanging="360"/>
      </w:pPr>
    </w:lvl>
    <w:lvl w:ilvl="4" w:tplc="04070019" w:tentative="1">
      <w:start w:val="1"/>
      <w:numFmt w:val="lowerLetter"/>
      <w:lvlText w:val="%5."/>
      <w:lvlJc w:val="left"/>
      <w:pPr>
        <w:ind w:left="3771" w:hanging="360"/>
      </w:pPr>
    </w:lvl>
    <w:lvl w:ilvl="5" w:tplc="0407001B" w:tentative="1">
      <w:start w:val="1"/>
      <w:numFmt w:val="lowerRoman"/>
      <w:lvlText w:val="%6."/>
      <w:lvlJc w:val="right"/>
      <w:pPr>
        <w:ind w:left="4491" w:hanging="180"/>
      </w:pPr>
    </w:lvl>
    <w:lvl w:ilvl="6" w:tplc="0407000F" w:tentative="1">
      <w:start w:val="1"/>
      <w:numFmt w:val="decimal"/>
      <w:lvlText w:val="%7."/>
      <w:lvlJc w:val="left"/>
      <w:pPr>
        <w:ind w:left="5211" w:hanging="360"/>
      </w:pPr>
    </w:lvl>
    <w:lvl w:ilvl="7" w:tplc="04070019" w:tentative="1">
      <w:start w:val="1"/>
      <w:numFmt w:val="lowerLetter"/>
      <w:lvlText w:val="%8."/>
      <w:lvlJc w:val="left"/>
      <w:pPr>
        <w:ind w:left="5931" w:hanging="360"/>
      </w:pPr>
    </w:lvl>
    <w:lvl w:ilvl="8" w:tplc="0407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" w15:restartNumberingAfterBreak="0">
    <w:nsid w:val="51E61F12"/>
    <w:multiLevelType w:val="multilevel"/>
    <w:tmpl w:val="82509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7E666A8"/>
    <w:multiLevelType w:val="multilevel"/>
    <w:tmpl w:val="3F668D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FB35359"/>
    <w:multiLevelType w:val="hybridMultilevel"/>
    <w:tmpl w:val="6A106F82"/>
    <w:lvl w:ilvl="0" w:tplc="22125628">
      <w:start w:val="1"/>
      <w:numFmt w:val="lowerLetter"/>
      <w:lvlText w:val="%1)"/>
      <w:lvlJc w:val="left"/>
      <w:pPr>
        <w:ind w:left="891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611" w:hanging="360"/>
      </w:pPr>
    </w:lvl>
    <w:lvl w:ilvl="2" w:tplc="0407001B" w:tentative="1">
      <w:start w:val="1"/>
      <w:numFmt w:val="lowerRoman"/>
      <w:lvlText w:val="%3."/>
      <w:lvlJc w:val="right"/>
      <w:pPr>
        <w:ind w:left="2331" w:hanging="180"/>
      </w:pPr>
    </w:lvl>
    <w:lvl w:ilvl="3" w:tplc="0407000F" w:tentative="1">
      <w:start w:val="1"/>
      <w:numFmt w:val="decimal"/>
      <w:lvlText w:val="%4."/>
      <w:lvlJc w:val="left"/>
      <w:pPr>
        <w:ind w:left="3051" w:hanging="360"/>
      </w:pPr>
    </w:lvl>
    <w:lvl w:ilvl="4" w:tplc="04070019" w:tentative="1">
      <w:start w:val="1"/>
      <w:numFmt w:val="lowerLetter"/>
      <w:lvlText w:val="%5."/>
      <w:lvlJc w:val="left"/>
      <w:pPr>
        <w:ind w:left="3771" w:hanging="360"/>
      </w:pPr>
    </w:lvl>
    <w:lvl w:ilvl="5" w:tplc="0407001B" w:tentative="1">
      <w:start w:val="1"/>
      <w:numFmt w:val="lowerRoman"/>
      <w:lvlText w:val="%6."/>
      <w:lvlJc w:val="right"/>
      <w:pPr>
        <w:ind w:left="4491" w:hanging="180"/>
      </w:pPr>
    </w:lvl>
    <w:lvl w:ilvl="6" w:tplc="0407000F" w:tentative="1">
      <w:start w:val="1"/>
      <w:numFmt w:val="decimal"/>
      <w:lvlText w:val="%7."/>
      <w:lvlJc w:val="left"/>
      <w:pPr>
        <w:ind w:left="5211" w:hanging="360"/>
      </w:pPr>
    </w:lvl>
    <w:lvl w:ilvl="7" w:tplc="04070019" w:tentative="1">
      <w:start w:val="1"/>
      <w:numFmt w:val="lowerLetter"/>
      <w:lvlText w:val="%8."/>
      <w:lvlJc w:val="left"/>
      <w:pPr>
        <w:ind w:left="5931" w:hanging="360"/>
      </w:pPr>
    </w:lvl>
    <w:lvl w:ilvl="8" w:tplc="0407001B" w:tentative="1">
      <w:start w:val="1"/>
      <w:numFmt w:val="lowerRoman"/>
      <w:lvlText w:val="%9."/>
      <w:lvlJc w:val="right"/>
      <w:pPr>
        <w:ind w:left="665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D9"/>
    <w:rsid w:val="000E0E70"/>
    <w:rsid w:val="00112A8B"/>
    <w:rsid w:val="00137150"/>
    <w:rsid w:val="00187872"/>
    <w:rsid w:val="00235121"/>
    <w:rsid w:val="002D1DB2"/>
    <w:rsid w:val="004162F8"/>
    <w:rsid w:val="00503DF7"/>
    <w:rsid w:val="00650528"/>
    <w:rsid w:val="007A5049"/>
    <w:rsid w:val="007C2E05"/>
    <w:rsid w:val="00820BA0"/>
    <w:rsid w:val="008B1B6B"/>
    <w:rsid w:val="00940F96"/>
    <w:rsid w:val="009A2784"/>
    <w:rsid w:val="00A86629"/>
    <w:rsid w:val="00AB7AD9"/>
    <w:rsid w:val="00C039CD"/>
    <w:rsid w:val="00C9553F"/>
    <w:rsid w:val="00D50741"/>
    <w:rsid w:val="00DA3396"/>
    <w:rsid w:val="00E8777F"/>
    <w:rsid w:val="00EB3360"/>
    <w:rsid w:val="00EF0CE8"/>
    <w:rsid w:val="00F61EBF"/>
    <w:rsid w:val="00FB3B00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8FAF"/>
  <w15:docId w15:val="{C4A04FBF-C4EC-4AC2-ABB4-B704A6C6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7A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B7A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AB7AD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B1B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1B6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1B6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1B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1B6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B6B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F61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1498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Hägar</dc:creator>
  <cp:lastModifiedBy>Windows-Benutzer</cp:lastModifiedBy>
  <cp:revision>4</cp:revision>
  <cp:lastPrinted>2019-02-25T08:23:00Z</cp:lastPrinted>
  <dcterms:created xsi:type="dcterms:W3CDTF">2019-03-05T11:50:00Z</dcterms:created>
  <dcterms:modified xsi:type="dcterms:W3CDTF">2019-03-21T08:09:00Z</dcterms:modified>
</cp:coreProperties>
</file>